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F0B0" w14:textId="77777777" w:rsidR="00A66C91" w:rsidRDefault="00A66C91" w:rsidP="00512851">
      <w:pPr>
        <w:jc w:val="center"/>
        <w:rPr>
          <w:b/>
        </w:rPr>
      </w:pPr>
    </w:p>
    <w:p w14:paraId="24EA3B00" w14:textId="77777777" w:rsidR="00A66C91" w:rsidRDefault="00A66C91" w:rsidP="00512851">
      <w:pPr>
        <w:jc w:val="center"/>
        <w:rPr>
          <w:b/>
        </w:rPr>
      </w:pPr>
    </w:p>
    <w:p w14:paraId="41FE9A63" w14:textId="77777777" w:rsidR="00A66C91" w:rsidRDefault="00A66C91" w:rsidP="00512851">
      <w:pPr>
        <w:jc w:val="center"/>
        <w:rPr>
          <w:b/>
        </w:rPr>
      </w:pPr>
    </w:p>
    <w:p w14:paraId="7B07993B" w14:textId="48E63150" w:rsidR="00512851" w:rsidRPr="006A024F" w:rsidRDefault="00512851" w:rsidP="00512851">
      <w:pPr>
        <w:jc w:val="center"/>
        <w:rPr>
          <w:b/>
        </w:rPr>
      </w:pPr>
      <w:r w:rsidRPr="006A024F">
        <w:rPr>
          <w:b/>
        </w:rPr>
        <w:t>LAND DEVELOPMENT AGREEMENT</w:t>
      </w:r>
    </w:p>
    <w:p w14:paraId="6D8E5F12" w14:textId="77777777" w:rsidR="00512851" w:rsidRDefault="00512851" w:rsidP="00512851"/>
    <w:p w14:paraId="09E23273" w14:textId="0EF41BD1" w:rsidR="00512851" w:rsidRDefault="00512851" w:rsidP="00512851">
      <w:pPr>
        <w:ind w:firstLine="720"/>
        <w:rPr>
          <w:color w:val="000000"/>
        </w:rPr>
      </w:pPr>
      <w:r>
        <w:t>This Land Development Agreement (this “</w:t>
      </w:r>
      <w:r w:rsidRPr="00457BC5">
        <w:rPr>
          <w:u w:val="single"/>
        </w:rPr>
        <w:t>Agreement</w:t>
      </w:r>
      <w:r>
        <w:t xml:space="preserve">”) is entered into on this ______ day of _____________________, </w:t>
      </w:r>
      <w:r w:rsidR="00031C91">
        <w:t>2025</w:t>
      </w:r>
      <w:r>
        <w:t xml:space="preserve">, by and between the </w:t>
      </w:r>
      <w:r w:rsidR="00B9522C">
        <w:rPr>
          <w:b/>
        </w:rPr>
        <w:t>Upton</w:t>
      </w:r>
      <w:r>
        <w:rPr>
          <w:b/>
        </w:rPr>
        <w:t xml:space="preserve"> Affordable Housing Trust </w:t>
      </w:r>
      <w:r>
        <w:t>(the “</w:t>
      </w:r>
      <w:r>
        <w:rPr>
          <w:u w:val="single"/>
        </w:rPr>
        <w:t>Trust</w:t>
      </w:r>
      <w:r>
        <w:t xml:space="preserve">”), acting by and through its Board of Trustees, </w:t>
      </w:r>
      <w:r w:rsidRPr="00C25517">
        <w:t xml:space="preserve">having an address of </w:t>
      </w:r>
      <w:r w:rsidR="0006630E">
        <w:t>One Main Street, Upton</w:t>
      </w:r>
      <w:r>
        <w:t>, MA 015</w:t>
      </w:r>
      <w:r w:rsidR="0006630E">
        <w:t>68</w:t>
      </w:r>
      <w:r>
        <w:t xml:space="preserve">, and </w:t>
      </w:r>
      <w:r>
        <w:rPr>
          <w:b/>
        </w:rPr>
        <w:t>____</w:t>
      </w:r>
      <w:r w:rsidR="00CA3640">
        <w:rPr>
          <w:b/>
        </w:rPr>
        <w:t xml:space="preserve">Habitat For Humanity </w:t>
      </w:r>
      <w:r w:rsidR="00F6038D">
        <w:rPr>
          <w:b/>
        </w:rPr>
        <w:t>MetroWest/Greater Worcester</w:t>
      </w:r>
      <w:r>
        <w:rPr>
          <w:b/>
        </w:rPr>
        <w:t>__</w:t>
      </w:r>
      <w:r>
        <w:t xml:space="preserve"> </w:t>
      </w:r>
      <w:r w:rsidRPr="005F2460">
        <w:rPr>
          <w:color w:val="000000"/>
        </w:rPr>
        <w:t>(</w:t>
      </w:r>
      <w:r>
        <w:rPr>
          <w:color w:val="000000"/>
        </w:rPr>
        <w:t xml:space="preserve">the </w:t>
      </w:r>
      <w:r w:rsidRPr="005F2460">
        <w:rPr>
          <w:color w:val="000000"/>
        </w:rPr>
        <w:t>“</w:t>
      </w:r>
      <w:r>
        <w:rPr>
          <w:color w:val="000000"/>
          <w:u w:val="single"/>
        </w:rPr>
        <w:t>Developer</w:t>
      </w:r>
      <w:r>
        <w:rPr>
          <w:color w:val="000000"/>
        </w:rPr>
        <w:t>”)</w:t>
      </w:r>
      <w:r w:rsidRPr="005F2460">
        <w:rPr>
          <w:color w:val="000000"/>
        </w:rPr>
        <w:t xml:space="preserve">, a </w:t>
      </w:r>
      <w:r>
        <w:rPr>
          <w:color w:val="000000"/>
        </w:rPr>
        <w:t>___</w:t>
      </w:r>
      <w:r w:rsidR="003B3866">
        <w:rPr>
          <w:color w:val="000000"/>
        </w:rPr>
        <w:t>Massachusetts</w:t>
      </w:r>
      <w:r w:rsidR="00C04990">
        <w:rPr>
          <w:color w:val="000000"/>
        </w:rPr>
        <w:t xml:space="preserve"> Corporation </w:t>
      </w:r>
      <w:r>
        <w:rPr>
          <w:color w:val="000000"/>
        </w:rPr>
        <w:t>_</w:t>
      </w:r>
      <w:r w:rsidRPr="005F2460">
        <w:rPr>
          <w:color w:val="000000"/>
        </w:rPr>
        <w:t xml:space="preserve">, having an address of </w:t>
      </w:r>
      <w:r>
        <w:t>_</w:t>
      </w:r>
      <w:r w:rsidR="003B3866">
        <w:t xml:space="preserve">640 </w:t>
      </w:r>
      <w:r w:rsidR="00031C91">
        <w:t>Lincoln</w:t>
      </w:r>
      <w:r w:rsidR="003B3866">
        <w:t xml:space="preserve"> St Suite 100 Worcester, MA </w:t>
      </w:r>
      <w:r w:rsidR="00F32F2B">
        <w:t>01605</w:t>
      </w:r>
      <w:r>
        <w:t>_</w:t>
      </w:r>
      <w:r w:rsidRPr="00C25517">
        <w:rPr>
          <w:color w:val="000000"/>
        </w:rPr>
        <w:t>.</w:t>
      </w:r>
    </w:p>
    <w:p w14:paraId="737EF26B" w14:textId="77777777" w:rsidR="00C269E1" w:rsidRDefault="00C269E1" w:rsidP="00C269E1">
      <w:pPr>
        <w:pStyle w:val="ListParagraph"/>
        <w:jc w:val="both"/>
      </w:pPr>
    </w:p>
    <w:p w14:paraId="6826EB0E" w14:textId="77777777" w:rsidR="00C269E1" w:rsidRPr="00010C99" w:rsidRDefault="00C269E1" w:rsidP="005D7CD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pPr>
      <w:r w:rsidRPr="00010C99">
        <w:t xml:space="preserve">TITLE.  Said premises are to be conveyed </w:t>
      </w:r>
      <w:r>
        <w:t>by a good and sufficient quitclaim deed running to BUYER, or to a nominee designated by the BUYER by written notice to SELLER at least ten (10) days before the time for performance as herein provided and said deed shall</w:t>
      </w:r>
      <w:r w:rsidRPr="00010C99">
        <w:t xml:space="preserve"> </w:t>
      </w:r>
      <w:r>
        <w:t>convey</w:t>
      </w:r>
      <w:r w:rsidRPr="00010C99">
        <w:t xml:space="preserve"> good</w:t>
      </w:r>
      <w:r>
        <w:t xml:space="preserve"> and </w:t>
      </w:r>
      <w:r w:rsidRPr="00010C99">
        <w:t>clear record and marketable title to the same free from all encumbrances, except:</w:t>
      </w:r>
    </w:p>
    <w:p w14:paraId="38145F6A" w14:textId="77777777" w:rsidR="00C269E1" w:rsidRPr="00010C99" w:rsidRDefault="00C269E1" w:rsidP="005D7CDD">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720"/>
        <w:jc w:val="both"/>
      </w:pPr>
      <w:r w:rsidRPr="00010C99">
        <w:t>Usual public utilities servicing the premises, if any;</w:t>
      </w:r>
    </w:p>
    <w:p w14:paraId="009D2B7F" w14:textId="77777777" w:rsidR="00C269E1" w:rsidRPr="00010C99" w:rsidRDefault="00C269E1" w:rsidP="005D7CDD">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720"/>
        <w:jc w:val="both"/>
      </w:pPr>
      <w:r w:rsidRPr="00010C99">
        <w:t>Taxes for the current year not due and payable on the date of delivery of the Deed;</w:t>
      </w:r>
    </w:p>
    <w:p w14:paraId="289A4D47" w14:textId="77777777" w:rsidR="00C269E1" w:rsidRPr="00010C99" w:rsidRDefault="00C269E1" w:rsidP="005D7CDD">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720"/>
        <w:jc w:val="both"/>
      </w:pPr>
      <w:r w:rsidRPr="00010C99">
        <w:t>Any liens for municipal assessments and/or orders for which assessments may be made after the date of this Agreement;</w:t>
      </w:r>
    </w:p>
    <w:p w14:paraId="429361BA" w14:textId="1E311155" w:rsidR="00C269E1" w:rsidRPr="00010C99" w:rsidRDefault="00C269E1" w:rsidP="005D7CDD">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720"/>
        <w:jc w:val="both"/>
      </w:pPr>
      <w:r w:rsidRPr="00010C99">
        <w:t>Restrictions and easements of record, if any, which do not materially affect the current use of the premises;</w:t>
      </w:r>
    </w:p>
    <w:p w14:paraId="2B19061C" w14:textId="77777777" w:rsidR="00C269E1" w:rsidRDefault="00C269E1" w:rsidP="005D7CDD">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720"/>
        <w:jc w:val="both"/>
      </w:pPr>
      <w:r w:rsidRPr="00010C99">
        <w:t>Provisions of existing building and zoning law.</w:t>
      </w:r>
    </w:p>
    <w:p w14:paraId="45B61176" w14:textId="77777777" w:rsidR="00512851" w:rsidRDefault="00512851" w:rsidP="00512851"/>
    <w:p w14:paraId="74C8B1BB" w14:textId="52F3A6E2" w:rsidR="00512851" w:rsidRDefault="00512851" w:rsidP="004F6B32">
      <w:pPr>
        <w:ind w:firstLine="720"/>
      </w:pPr>
      <w:r w:rsidRPr="00E77611">
        <w:rPr>
          <w:color w:val="000000"/>
        </w:rPr>
        <w:t>WHEREAS, the Trust issued a request for proposals (the “</w:t>
      </w:r>
      <w:r w:rsidRPr="00E77611">
        <w:rPr>
          <w:color w:val="000000"/>
          <w:u w:val="single"/>
        </w:rPr>
        <w:t>RFP</w:t>
      </w:r>
      <w:r w:rsidRPr="00E77611">
        <w:rPr>
          <w:color w:val="000000"/>
        </w:rPr>
        <w:t xml:space="preserve">”), seeking to convey </w:t>
      </w:r>
      <w:r>
        <w:t>a</w:t>
      </w:r>
      <w:r w:rsidRPr="00B17E88">
        <w:t xml:space="preserve"> parcel of land located </w:t>
      </w:r>
      <w:r>
        <w:t xml:space="preserve">at </w:t>
      </w:r>
      <w:r w:rsidR="0006630E">
        <w:t>28 Hartford Avenue North, Upton</w:t>
      </w:r>
      <w:r>
        <w:t xml:space="preserve">, </w:t>
      </w:r>
      <w:r w:rsidRPr="00B17E88">
        <w:t xml:space="preserve">Massachusetts, </w:t>
      </w:r>
      <w:r>
        <w:t xml:space="preserve">containing </w:t>
      </w:r>
      <w:r w:rsidRPr="00E77611">
        <w:rPr>
          <w:bCs/>
          <w:noProof/>
        </w:rPr>
        <w:t>0.</w:t>
      </w:r>
      <w:r w:rsidR="0006630E" w:rsidRPr="00E77611">
        <w:rPr>
          <w:bCs/>
          <w:noProof/>
        </w:rPr>
        <w:t>69</w:t>
      </w:r>
      <w:r w:rsidRPr="00E77611">
        <w:rPr>
          <w:bCs/>
          <w:noProof/>
        </w:rPr>
        <w:t xml:space="preserve"> acres</w:t>
      </w:r>
      <w:r>
        <w:t xml:space="preserve">, more or less, </w:t>
      </w:r>
      <w:r>
        <w:rPr>
          <w:lang w:eastAsia="ja-JP"/>
        </w:rPr>
        <w:t xml:space="preserve">and being the </w:t>
      </w:r>
      <w:r w:rsidRPr="00B17E88">
        <w:rPr>
          <w:lang w:eastAsia="ja-JP"/>
        </w:rPr>
        <w:t xml:space="preserve">premises acquired by the </w:t>
      </w:r>
      <w:r>
        <w:rPr>
          <w:lang w:eastAsia="ja-JP"/>
        </w:rPr>
        <w:t>Trust</w:t>
      </w:r>
      <w:r w:rsidRPr="00B17E88">
        <w:rPr>
          <w:lang w:eastAsia="ja-JP"/>
        </w:rPr>
        <w:t xml:space="preserve"> </w:t>
      </w:r>
      <w:r>
        <w:rPr>
          <w:lang w:eastAsia="ja-JP"/>
        </w:rPr>
        <w:t xml:space="preserve">by deed recorded with the Worcester District Registry of Deeds in </w:t>
      </w:r>
      <w:r>
        <w:t xml:space="preserve">in </w:t>
      </w:r>
      <w:r w:rsidRPr="003B07C6">
        <w:t xml:space="preserve">Book </w:t>
      </w:r>
      <w:r w:rsidR="00585282">
        <w:t>58277</w:t>
      </w:r>
      <w:r w:rsidRPr="003B07C6">
        <w:t xml:space="preserve">, Page </w:t>
      </w:r>
      <w:r w:rsidR="00585282">
        <w:t>259</w:t>
      </w:r>
      <w:r>
        <w:rPr>
          <w:lang w:eastAsia="ja-JP"/>
        </w:rPr>
        <w:t xml:space="preserve"> (the “</w:t>
      </w:r>
      <w:r w:rsidRPr="00E77611">
        <w:rPr>
          <w:u w:val="single"/>
          <w:lang w:eastAsia="ja-JP"/>
        </w:rPr>
        <w:t>Land</w:t>
      </w:r>
      <w:r>
        <w:rPr>
          <w:lang w:eastAsia="ja-JP"/>
        </w:rPr>
        <w:t xml:space="preserve">”), </w:t>
      </w:r>
      <w:r w:rsidRPr="00E77611">
        <w:rPr>
          <w:color w:val="000000"/>
        </w:rPr>
        <w:t xml:space="preserve">to an entity </w:t>
      </w:r>
      <w:r w:rsidR="00585282" w:rsidRPr="00E77611">
        <w:rPr>
          <w:color w:val="000000"/>
        </w:rPr>
        <w:t xml:space="preserve">that will </w:t>
      </w:r>
      <w:r w:rsidRPr="00E77611">
        <w:rPr>
          <w:color w:val="000000"/>
        </w:rPr>
        <w:t xml:space="preserve">construct a </w:t>
      </w:r>
      <w:r w:rsidR="00585282" w:rsidRPr="00E77611">
        <w:rPr>
          <w:color w:val="000000"/>
        </w:rPr>
        <w:t>_____</w:t>
      </w:r>
      <w:r w:rsidR="00D04BBF" w:rsidRPr="00E77611">
        <w:rPr>
          <w:color w:val="000000"/>
        </w:rPr>
        <w:t xml:space="preserve">4 bedroom </w:t>
      </w:r>
      <w:r w:rsidR="00585282" w:rsidRPr="00E77611">
        <w:rPr>
          <w:color w:val="000000"/>
        </w:rPr>
        <w:t>_________ r</w:t>
      </w:r>
      <w:r w:rsidRPr="00E77611">
        <w:rPr>
          <w:color w:val="000000"/>
        </w:rPr>
        <w:t>esidential dwelling</w:t>
      </w:r>
      <w:r w:rsidR="00030752" w:rsidRPr="00E77611">
        <w:rPr>
          <w:color w:val="000000"/>
        </w:rPr>
        <w:t>(s)</w:t>
      </w:r>
      <w:r w:rsidRPr="00E77611">
        <w:rPr>
          <w:color w:val="000000"/>
        </w:rPr>
        <w:t xml:space="preserve"> thereon </w:t>
      </w:r>
      <w:r w:rsidRPr="00403531">
        <w:t>meeting the specifications set forth herein (the “</w:t>
      </w:r>
      <w:r w:rsidRPr="00E77611">
        <w:rPr>
          <w:u w:val="single"/>
        </w:rPr>
        <w:t>Unit</w:t>
      </w:r>
      <w:r w:rsidRPr="00403531">
        <w:t>”), an</w:t>
      </w:r>
      <w:r>
        <w:t xml:space="preserve">d sell the Unit to an Eligible Purchaser (defined below) </w:t>
      </w:r>
      <w:r w:rsidRPr="00794098">
        <w:t>(the “</w:t>
      </w:r>
      <w:r w:rsidRPr="00E77611">
        <w:rPr>
          <w:u w:val="single"/>
        </w:rPr>
        <w:t>Project</w:t>
      </w:r>
      <w:r w:rsidRPr="00794098">
        <w:t>”</w:t>
      </w:r>
      <w:r>
        <w:t>).  T</w:t>
      </w:r>
      <w:r w:rsidRPr="00794098">
        <w:t>he Land</w:t>
      </w:r>
      <w:r>
        <w:t>,</w:t>
      </w:r>
      <w:r w:rsidRPr="00794098">
        <w:t xml:space="preserve"> the Unit</w:t>
      </w:r>
      <w:r>
        <w:t xml:space="preserve">, and any other improvements now or hereafter constructed on the Land are referred to, collectively, as </w:t>
      </w:r>
      <w:r w:rsidRPr="00794098">
        <w:t>the “</w:t>
      </w:r>
      <w:r w:rsidRPr="00E77611">
        <w:rPr>
          <w:u w:val="single"/>
        </w:rPr>
        <w:t>Property</w:t>
      </w:r>
      <w:r w:rsidRPr="00C0042A">
        <w:t>”;</w:t>
      </w:r>
    </w:p>
    <w:p w14:paraId="2B4DC3D3" w14:textId="77777777" w:rsidR="00307B57" w:rsidRDefault="00307B57" w:rsidP="00512851"/>
    <w:p w14:paraId="1883BE80" w14:textId="07C0778E" w:rsidR="00307B57" w:rsidRDefault="00307B57" w:rsidP="000A6022">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pPr>
      <w:r>
        <w:t xml:space="preserve">PROPERTY </w:t>
      </w:r>
      <w:r w:rsidRPr="00010C99">
        <w:t xml:space="preserve">DESCRIPTION.  following bounded and described premises: </w:t>
      </w:r>
    </w:p>
    <w:p w14:paraId="7640B66D" w14:textId="2E00FA48" w:rsidR="00307B57" w:rsidRPr="00010C99" w:rsidRDefault="00307B57" w:rsidP="004D458C">
      <w:pPr>
        <w:pStyle w:val="ListParagraph"/>
        <w:jc w:val="both"/>
      </w:pPr>
      <w:r>
        <w:t>28 Hartford Avenue North, Upton,</w:t>
      </w:r>
      <w:r w:rsidRPr="00587861">
        <w:t xml:space="preserve"> MA as more particularly described in a Deed dated </w:t>
      </w:r>
      <w:r>
        <w:t xml:space="preserve">January 03, 2018 </w:t>
      </w:r>
      <w:r w:rsidRPr="00587861">
        <w:t xml:space="preserve">and recorded in the </w:t>
      </w:r>
      <w:r>
        <w:t xml:space="preserve">Worcester </w:t>
      </w:r>
      <w:r w:rsidRPr="00587861">
        <w:t xml:space="preserve">District Registry of Deeds in Book </w:t>
      </w:r>
      <w:r>
        <w:t xml:space="preserve">58277 </w:t>
      </w:r>
      <w:r w:rsidRPr="00587861">
        <w:t>Page 0</w:t>
      </w:r>
      <w:r>
        <w:t>259</w:t>
      </w:r>
      <w:r w:rsidRPr="00010C99">
        <w:t xml:space="preserve">. Included in the sale are all buildings, structures, improvements and fixtures located in or on the premises belonging to the </w:t>
      </w:r>
      <w:r>
        <w:t>Trust.</w:t>
      </w:r>
    </w:p>
    <w:p w14:paraId="52575947" w14:textId="77777777" w:rsidR="00512851" w:rsidRDefault="00512851" w:rsidP="00512851"/>
    <w:p w14:paraId="7C08ECDB" w14:textId="77777777" w:rsidR="00512851" w:rsidRDefault="00512851" w:rsidP="00512851">
      <w:r>
        <w:tab/>
        <w:t>WHEREAS, the Developer submitted a proposal (the “</w:t>
      </w:r>
      <w:r w:rsidRPr="00A1632F">
        <w:rPr>
          <w:u w:val="single"/>
        </w:rPr>
        <w:t>Proposal</w:t>
      </w:r>
      <w:r>
        <w:t xml:space="preserve">”) to the RFP, agreeing to undertake the Project, and has been chosen as the successful proposer; </w:t>
      </w:r>
    </w:p>
    <w:p w14:paraId="7D737542" w14:textId="77777777" w:rsidR="00512851" w:rsidRDefault="00512851" w:rsidP="00512851"/>
    <w:p w14:paraId="51664DCD" w14:textId="424223D4" w:rsidR="00512851" w:rsidRDefault="00512851" w:rsidP="00512851">
      <w:pPr>
        <w:ind w:firstLine="720"/>
      </w:pPr>
      <w:r>
        <w:t>WHEREAS, pursuant to the RFP and the Proposal,</w:t>
      </w:r>
      <w:r w:rsidRPr="00DB0925">
        <w:t xml:space="preserve"> </w:t>
      </w:r>
      <w:r>
        <w:t xml:space="preserve">the Developer is required to </w:t>
      </w:r>
      <w:r w:rsidR="000A6022">
        <w:t>d</w:t>
      </w:r>
      <w:r w:rsidR="00A0548F">
        <w:t xml:space="preserve">emolish all existing structures </w:t>
      </w:r>
      <w:r w:rsidR="004F6B32">
        <w:t>and</w:t>
      </w:r>
      <w:r w:rsidR="00A0548F">
        <w:t xml:space="preserve"> </w:t>
      </w:r>
      <w:r>
        <w:t>construct the Unit</w:t>
      </w:r>
      <w:r w:rsidRPr="00352E75">
        <w:t xml:space="preserve"> and </w:t>
      </w:r>
      <w:r>
        <w:t xml:space="preserve">sell </w:t>
      </w:r>
      <w:r w:rsidRPr="00352E75">
        <w:t xml:space="preserve">the </w:t>
      </w:r>
      <w:r>
        <w:t>Unit</w:t>
      </w:r>
      <w:r w:rsidRPr="00352E75">
        <w:t xml:space="preserve"> at </w:t>
      </w:r>
      <w:r>
        <w:t xml:space="preserve">a </w:t>
      </w:r>
      <w:r w:rsidRPr="00352E75">
        <w:t xml:space="preserve">price specified in this </w:t>
      </w:r>
      <w:r>
        <w:t>Agreement</w:t>
      </w:r>
      <w:r w:rsidRPr="00352E75">
        <w:t xml:space="preserve"> to persons or households with incomes at or below </w:t>
      </w:r>
      <w:r w:rsidR="00C81578">
        <w:t>sixty</w:t>
      </w:r>
      <w:r>
        <w:t xml:space="preserve"> percent (</w:t>
      </w:r>
      <w:r w:rsidR="00C81578">
        <w:t>6</w:t>
      </w:r>
      <w:r w:rsidRPr="00352E75">
        <w:t>0%</w:t>
      </w:r>
      <w:r>
        <w:t>)</w:t>
      </w:r>
      <w:r w:rsidRPr="00352E75">
        <w:t xml:space="preserve"> of the median household income</w:t>
      </w:r>
      <w:r>
        <w:t xml:space="preserve"> for the area that includes the Town of </w:t>
      </w:r>
      <w:r w:rsidR="00C81578">
        <w:t>Upton</w:t>
      </w:r>
      <w:r>
        <w:t>, adjusted for household size</w:t>
      </w:r>
      <w:r w:rsidRPr="00352E75">
        <w:t>;</w:t>
      </w:r>
      <w:r w:rsidRPr="006E10B6">
        <w:t xml:space="preserve"> </w:t>
      </w:r>
    </w:p>
    <w:p w14:paraId="5CC38FCE" w14:textId="77777777" w:rsidR="00512851" w:rsidRDefault="00512851" w:rsidP="00512851"/>
    <w:p w14:paraId="5570C5F9" w14:textId="268B44DA" w:rsidR="00512851" w:rsidRPr="00544E05" w:rsidRDefault="00512851" w:rsidP="00512851">
      <w:pPr>
        <w:ind w:firstLine="720"/>
      </w:pPr>
      <w:r w:rsidRPr="00544E05">
        <w:lastRenderedPageBreak/>
        <w:t xml:space="preserve">WHEREAS, pursuant to </w:t>
      </w:r>
      <w:r>
        <w:t>G</w:t>
      </w:r>
      <w:r w:rsidRPr="00544E05">
        <w:t>.L.</w:t>
      </w:r>
      <w:r w:rsidR="00C81578">
        <w:t xml:space="preserve"> </w:t>
      </w:r>
      <w:r w:rsidRPr="00544E05">
        <w:t>c.</w:t>
      </w:r>
      <w:r w:rsidR="00C81578">
        <w:t xml:space="preserve"> </w:t>
      </w:r>
      <w:r w:rsidRPr="00544E05">
        <w:t>40B</w:t>
      </w:r>
      <w:r w:rsidR="00D83439">
        <w:t>,</w:t>
      </w:r>
      <w:r w:rsidRPr="00544E05">
        <w:t xml:space="preserve"> Sec. 20-23 (the “</w:t>
      </w:r>
      <w:r w:rsidRPr="005E05A4">
        <w:rPr>
          <w:u w:val="single"/>
        </w:rPr>
        <w:t>Act</w:t>
      </w:r>
      <w:r w:rsidRPr="00544E05">
        <w:t>”) and the final report of the Special Legislative Commission Relative to Low and Moderate Income Housing Provisions issued in April, 1989, regulations have been promulgated at 760 CMR 45.00 et, seq. (the “</w:t>
      </w:r>
      <w:r w:rsidRPr="005E05A4">
        <w:rPr>
          <w:u w:val="single"/>
        </w:rPr>
        <w:t>Regulations</w:t>
      </w:r>
      <w:r w:rsidRPr="00544E05">
        <w:t>”)</w:t>
      </w:r>
      <w:r>
        <w:t>,</w:t>
      </w:r>
      <w:r w:rsidRPr="00544E05">
        <w:t xml:space="preserve"> which established the Local Initiative Program</w:t>
      </w:r>
      <w:r>
        <w:t xml:space="preserve"> (“</w:t>
      </w:r>
      <w:r w:rsidRPr="00A33B9D">
        <w:rPr>
          <w:u w:val="single"/>
        </w:rPr>
        <w:t>LIP</w:t>
      </w:r>
      <w:r>
        <w:t>”)</w:t>
      </w:r>
      <w:r w:rsidRPr="00544E05">
        <w:t xml:space="preserve">; </w:t>
      </w:r>
    </w:p>
    <w:p w14:paraId="6267D020" w14:textId="77777777" w:rsidR="00512851" w:rsidRPr="00544E05" w:rsidRDefault="00512851" w:rsidP="00512851"/>
    <w:p w14:paraId="43A84054" w14:textId="7607C5C0" w:rsidR="00512851" w:rsidRPr="00544E05" w:rsidRDefault="00512851" w:rsidP="00512851">
      <w:pPr>
        <w:ind w:firstLine="720"/>
      </w:pPr>
      <w:r w:rsidRPr="00544E05">
        <w:t>WHEREAS, the Commonwealth of Massachusetts, acting by and through its Department of Housing and</w:t>
      </w:r>
      <w:r w:rsidR="00A21FBD">
        <w:t xml:space="preserve"> Livable Communities</w:t>
      </w:r>
      <w:r w:rsidRPr="00544E05">
        <w:t xml:space="preserve"> (“</w:t>
      </w:r>
      <w:r w:rsidR="00A21FBD">
        <w:rPr>
          <w:u w:val="single"/>
        </w:rPr>
        <w:t>EOHLC</w:t>
      </w:r>
      <w:r w:rsidRPr="00544E05">
        <w:t xml:space="preserve">”) pursuant to Chapter 23B of the General Laws, administers the </w:t>
      </w:r>
      <w:r>
        <w:t>LIP</w:t>
      </w:r>
      <w:r w:rsidRPr="00544E05">
        <w:t xml:space="preserve"> on behalf of the Commonwealth; </w:t>
      </w:r>
    </w:p>
    <w:p w14:paraId="28B8B527" w14:textId="77777777" w:rsidR="00512851" w:rsidRPr="00544E05" w:rsidRDefault="00512851" w:rsidP="00512851"/>
    <w:p w14:paraId="510A5C74" w14:textId="77777777" w:rsidR="00512851" w:rsidRDefault="00512851" w:rsidP="00512851">
      <w:pPr>
        <w:ind w:firstLine="720"/>
      </w:pPr>
      <w:r>
        <w:t xml:space="preserve">WHEREAS, the Trust </w:t>
      </w:r>
      <w:r w:rsidRPr="00544E05">
        <w:t xml:space="preserve">has elected to participate in the Local Initiative Program and intends </w:t>
      </w:r>
      <w:r>
        <w:t xml:space="preserve">for </w:t>
      </w:r>
      <w:r w:rsidRPr="00544E05">
        <w:t xml:space="preserve">the </w:t>
      </w:r>
      <w:r>
        <w:t xml:space="preserve">Unit to be constructed by the Developer to qualify as </w:t>
      </w:r>
      <w:r w:rsidRPr="00544E05">
        <w:t>“Local Action Unit</w:t>
      </w:r>
      <w:r>
        <w:t>s</w:t>
      </w:r>
      <w:r w:rsidRPr="00544E05">
        <w:t xml:space="preserve">” within the </w:t>
      </w:r>
      <w:r>
        <w:t>LIP</w:t>
      </w:r>
      <w:r w:rsidRPr="00544E05">
        <w:t xml:space="preserve">; </w:t>
      </w:r>
    </w:p>
    <w:p w14:paraId="1726BD9C" w14:textId="77777777" w:rsidR="00512851" w:rsidRDefault="00512851" w:rsidP="002953B4"/>
    <w:p w14:paraId="4444C743" w14:textId="77777777" w:rsidR="00512851" w:rsidRPr="00544E05" w:rsidRDefault="00512851" w:rsidP="004F6B32">
      <w:pPr>
        <w:ind w:firstLine="720"/>
        <w:outlineLvl w:val="0"/>
      </w:pPr>
      <w:bookmarkStart w:id="0" w:name="_Hlk198375923"/>
      <w:r w:rsidRPr="00544E05">
        <w:t>WHEREAS, for the</w:t>
      </w:r>
      <w:bookmarkEnd w:id="0"/>
      <w:r w:rsidRPr="00544E05">
        <w:t xml:space="preserve"> purposes of this Agreement, an </w:t>
      </w:r>
      <w:r>
        <w:t>“</w:t>
      </w:r>
      <w:r w:rsidRPr="005E05A4">
        <w:rPr>
          <w:u w:val="single"/>
        </w:rPr>
        <w:t>Eligible Purchaser</w:t>
      </w:r>
      <w:r>
        <w:t>”</w:t>
      </w:r>
      <w:r w:rsidRPr="00544E05">
        <w:t xml:space="preserve"> is defined herein as</w:t>
      </w:r>
      <w:r>
        <w:t>:</w:t>
      </w:r>
    </w:p>
    <w:p w14:paraId="1D9D3B05" w14:textId="77777777" w:rsidR="00512851" w:rsidRPr="00544E05" w:rsidRDefault="00512851" w:rsidP="00512851"/>
    <w:p w14:paraId="33EDF4F3" w14:textId="5042A1B8" w:rsidR="00512851" w:rsidRDefault="00512851" w:rsidP="0051285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pPr>
      <w:r w:rsidRPr="00544E05">
        <w:t xml:space="preserve">A family </w:t>
      </w:r>
      <w:r>
        <w:t>that</w:t>
      </w:r>
      <w:r w:rsidRPr="00544E05">
        <w:t xml:space="preserve"> will live regularly in the Unit as their primary residence and who are related by blood, marriage, law or who have otherwise evidenced a stable </w:t>
      </w:r>
      <w:r>
        <w:t>i</w:t>
      </w:r>
      <w:r w:rsidRPr="00544E05">
        <w:t xml:space="preserve">nterdependent relationship.  In the final lottery conducted to select a purchaser from among eligible and qualified applicants, </w:t>
      </w:r>
      <w:r>
        <w:t xml:space="preserve">the Developer </w:t>
      </w:r>
      <w:r w:rsidRPr="00544E05">
        <w:t xml:space="preserve">will give preference to families whose family size requires the number of bedrooms being built, according to the criteria described in </w:t>
      </w:r>
      <w:r w:rsidR="0044253D">
        <w:t>EOHLC</w:t>
      </w:r>
      <w:r w:rsidRPr="00544E05">
        <w:t xml:space="preserve">’s LIP </w:t>
      </w:r>
      <w:r>
        <w:t>G</w:t>
      </w:r>
      <w:r w:rsidRPr="00544E05">
        <w:t>uideli</w:t>
      </w:r>
      <w:r>
        <w:t>nes;</w:t>
      </w:r>
    </w:p>
    <w:p w14:paraId="4ADAE8B7" w14:textId="77777777" w:rsidR="00512851" w:rsidRDefault="00512851" w:rsidP="00512851">
      <w:pPr>
        <w:ind w:left="720"/>
      </w:pPr>
    </w:p>
    <w:p w14:paraId="4B1E9789" w14:textId="0D97AC89" w:rsidR="00512851" w:rsidRPr="003D724F" w:rsidRDefault="00512851" w:rsidP="0051285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pPr>
      <w:r>
        <w:t>A</w:t>
      </w:r>
      <w:r w:rsidRPr="00544E05">
        <w:t xml:space="preserve"> family whose annual income from all sources is </w:t>
      </w:r>
      <w:r w:rsidRPr="003D724F">
        <w:t xml:space="preserve">not more than </w:t>
      </w:r>
      <w:r w:rsidR="0044253D">
        <w:t>sixty</w:t>
      </w:r>
      <w:r w:rsidRPr="003D724F">
        <w:t xml:space="preserve"> </w:t>
      </w:r>
      <w:r>
        <w:t xml:space="preserve">percent </w:t>
      </w:r>
      <w:r w:rsidRPr="003D724F">
        <w:t>(</w:t>
      </w:r>
      <w:r w:rsidR="0044253D">
        <w:t>6</w:t>
      </w:r>
      <w:r w:rsidRPr="003D724F">
        <w:t>0%) of the median income for the Metropolitan Statistical Area</w:t>
      </w:r>
      <w:r>
        <w:t xml:space="preserve"> that includes the Town of </w:t>
      </w:r>
      <w:r w:rsidR="0044253D">
        <w:t>Upton</w:t>
      </w:r>
      <w:r w:rsidRPr="003D724F">
        <w:t>, as most recently published by the U.S. Department of Housing and Urban Development (“</w:t>
      </w:r>
      <w:r w:rsidRPr="003D724F">
        <w:rPr>
          <w:u w:val="single"/>
        </w:rPr>
        <w:t>HUD</w:t>
      </w:r>
      <w:r w:rsidRPr="003D724F">
        <w:t>”), adjusted for household size;</w:t>
      </w:r>
    </w:p>
    <w:p w14:paraId="6FA8418D" w14:textId="77777777" w:rsidR="00512851" w:rsidRPr="003D724F" w:rsidRDefault="00512851" w:rsidP="00512851"/>
    <w:p w14:paraId="24E7B5CF" w14:textId="2E1D21FD" w:rsidR="00512851" w:rsidRDefault="00512851" w:rsidP="0051285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pPr>
      <w:r>
        <w:t xml:space="preserve">Meeting such other criteria as may be required under the LIP to include the Unit in the Town of </w:t>
      </w:r>
      <w:r w:rsidR="00C17F59">
        <w:t>Upton</w:t>
      </w:r>
      <w:r>
        <w:t xml:space="preserve">’s Subsidized Housing Inventory, as determined by </w:t>
      </w:r>
      <w:r w:rsidR="00C17F59">
        <w:t>EOHLC</w:t>
      </w:r>
      <w:r>
        <w:t>; and</w:t>
      </w:r>
    </w:p>
    <w:p w14:paraId="68369C24" w14:textId="77777777" w:rsidR="00512851" w:rsidRDefault="00512851" w:rsidP="00512851"/>
    <w:p w14:paraId="1210F808" w14:textId="46A30984" w:rsidR="00512851" w:rsidRDefault="00C17F59" w:rsidP="0051285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pPr>
      <w:r>
        <w:t>M</w:t>
      </w:r>
      <w:r w:rsidR="00512851">
        <w:t xml:space="preserve">eeting </w:t>
      </w:r>
      <w:r w:rsidR="00512851" w:rsidRPr="00544E05">
        <w:t xml:space="preserve">other qualifying characteristics related to assets and other limitations as described in detail in the </w:t>
      </w:r>
      <w:r w:rsidR="00512851">
        <w:t>LIP Guidelines.</w:t>
      </w:r>
    </w:p>
    <w:p w14:paraId="3EF44A91" w14:textId="77777777" w:rsidR="00EF68EF" w:rsidRDefault="00EF68EF" w:rsidP="00EF68EF">
      <w:pPr>
        <w:pStyle w:val="ListParagraph"/>
      </w:pPr>
    </w:p>
    <w:p w14:paraId="0CFF733B" w14:textId="6F654B2F" w:rsidR="00EF68EF" w:rsidRPr="00544E05" w:rsidRDefault="00EF68EF" w:rsidP="00EF68EF">
      <w:pPr>
        <w:pBdr>
          <w:top w:val="none" w:sz="0" w:space="0" w:color="auto"/>
          <w:left w:val="none" w:sz="0" w:space="0" w:color="auto"/>
          <w:bottom w:val="none" w:sz="0" w:space="0" w:color="auto"/>
          <w:right w:val="none" w:sz="0" w:space="0" w:color="auto"/>
          <w:between w:val="none" w:sz="0" w:space="0" w:color="auto"/>
          <w:bar w:val="none" w:sz="0" w:color="auto"/>
        </w:pBdr>
      </w:pPr>
      <w:r w:rsidRPr="00544E05">
        <w:t>WHEREAS, the</w:t>
      </w:r>
      <w:r>
        <w:t xml:space="preserve"> </w:t>
      </w:r>
      <w:r w:rsidR="00302134">
        <w:t>SELLER has agreed to Contingencies:</w:t>
      </w:r>
    </w:p>
    <w:p w14:paraId="3008146A" w14:textId="77777777" w:rsidR="00512851" w:rsidRDefault="00512851" w:rsidP="00512851">
      <w:pPr>
        <w:ind w:firstLine="720"/>
      </w:pPr>
    </w:p>
    <w:p w14:paraId="1119148B" w14:textId="58303A60" w:rsidR="00F537E5" w:rsidRDefault="00F537E5" w:rsidP="004F6B32">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720"/>
        <w:jc w:val="both"/>
      </w:pPr>
      <w:r>
        <w:t xml:space="preserve">DETERMINATION OF PROJECT ELIGIBILITY CONTINGENCY. </w:t>
      </w:r>
      <w:r w:rsidR="00684B79">
        <w:t>Agreement</w:t>
      </w:r>
      <w:r w:rsidR="004F6B32">
        <w:t xml:space="preserve"> </w:t>
      </w:r>
      <w:r>
        <w:t>is contingent on receiving acceptance from MA Executive Office of Housing and Livable Communities of Project Eligibility under the LIP/LAU Program.  Receipt of a positive Determination of Eligibility Under the LIP/LAU Program satisfies this contingency.</w:t>
      </w:r>
    </w:p>
    <w:p w14:paraId="0A35C754" w14:textId="77777777" w:rsidR="00F537E5" w:rsidRPr="00D127F7" w:rsidRDefault="00F537E5" w:rsidP="00F537E5">
      <w:pPr>
        <w:jc w:val="both"/>
      </w:pPr>
    </w:p>
    <w:p w14:paraId="3EBB3676" w14:textId="22FB42A6" w:rsidR="008A2DA5" w:rsidRPr="004F6B32" w:rsidRDefault="00F537E5" w:rsidP="00684B7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2C1924">
        <w:t xml:space="preserve">NOI </w:t>
      </w:r>
      <w:r>
        <w:t>CONTINGENCY.</w:t>
      </w:r>
      <w:r w:rsidRPr="002C1924">
        <w:t xml:space="preserve"> </w:t>
      </w:r>
      <w:r w:rsidRPr="00AB6EF2">
        <w:t>Buyer at their expense shall apply for a</w:t>
      </w:r>
      <w:r>
        <w:t>n</w:t>
      </w:r>
      <w:r w:rsidRPr="00AB6EF2">
        <w:t>d receive a</w:t>
      </w:r>
      <w:r w:rsidRPr="00D127F7">
        <w:t xml:space="preserve"> NOI seeking wetlands regulatory relief via Order of Conditions needed to develop the proposed home. Developer will file the NOI.  Purchase and Sale and Land Development Agreement execution will require Orders of Condition recorded with Worcester Registry</w:t>
      </w:r>
      <w:r>
        <w:t xml:space="preserve"> of Deeds</w:t>
      </w:r>
      <w:r w:rsidRPr="00D127F7">
        <w:t>.</w:t>
      </w:r>
      <w:r w:rsidRPr="002C1924">
        <w:rPr>
          <w:rFonts w:cstheme="minorHAnsi"/>
        </w:rPr>
        <w:t xml:space="preserve"> </w:t>
      </w:r>
    </w:p>
    <w:p w14:paraId="209B7203" w14:textId="77777777" w:rsidR="004F6B32" w:rsidRDefault="004F6B32" w:rsidP="004F6B32">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pPr>
    </w:p>
    <w:p w14:paraId="5F93A8AF" w14:textId="48D637B9" w:rsidR="008A2DA5" w:rsidRPr="00BA7DB8" w:rsidRDefault="008A2DA5" w:rsidP="00F537E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pPr>
      <w:r>
        <w:lastRenderedPageBreak/>
        <w:t xml:space="preserve">The Trust will transfer </w:t>
      </w:r>
      <w:r w:rsidR="00FD4470">
        <w:t xml:space="preserve">a </w:t>
      </w:r>
      <w:r w:rsidR="008B604B">
        <w:t xml:space="preserve">positive Determination of Applicability </w:t>
      </w:r>
      <w:r w:rsidR="00FD4470">
        <w:t xml:space="preserve">received from Upton Conservation Commission </w:t>
      </w:r>
      <w:r w:rsidR="004F6B32">
        <w:t>o</w:t>
      </w:r>
      <w:r w:rsidR="008B604B">
        <w:t xml:space="preserve">n March </w:t>
      </w:r>
      <w:r w:rsidR="00660C2E">
        <w:t>4</w:t>
      </w:r>
      <w:r w:rsidR="004F6B32">
        <w:t>,</w:t>
      </w:r>
      <w:r w:rsidR="00660C2E">
        <w:t xml:space="preserve"> 2024 delineating conditions for work in a resource area to demolish </w:t>
      </w:r>
      <w:r w:rsidR="00091383">
        <w:t xml:space="preserve">existing structures. </w:t>
      </w:r>
    </w:p>
    <w:p w14:paraId="6861E328" w14:textId="77777777" w:rsidR="00F537E5" w:rsidRPr="00B4794C" w:rsidRDefault="00F537E5" w:rsidP="00F537E5">
      <w:pPr>
        <w:jc w:val="both"/>
      </w:pPr>
    </w:p>
    <w:p w14:paraId="0E5452E5" w14:textId="3AE7096E" w:rsidR="00F537E5" w:rsidRPr="00AB6EF2" w:rsidRDefault="00F537E5" w:rsidP="00F537E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rPr>
      </w:pPr>
      <w:r w:rsidRPr="00AB6EF2">
        <w:t>DEMOLITION PERMIT CONTINGENCY</w:t>
      </w:r>
      <w:r>
        <w:t>.</w:t>
      </w:r>
      <w:r w:rsidRPr="00AB6EF2">
        <w:t xml:space="preserve">  Buyer at their expense shall apply for a</w:t>
      </w:r>
      <w:r>
        <w:t>n</w:t>
      </w:r>
      <w:r w:rsidRPr="00AB6EF2">
        <w:t>d receive a Permit</w:t>
      </w:r>
      <w:r w:rsidRPr="00AB6EF2">
        <w:rPr>
          <w:rFonts w:eastAsia="Times New Roman"/>
          <w:color w:val="000000"/>
        </w:rPr>
        <w:t>.  BUYERS obligation is contingent upon receiving said</w:t>
      </w:r>
      <w:r w:rsidR="0031174F">
        <w:rPr>
          <w:rFonts w:eastAsia="Times New Roman"/>
          <w:color w:val="000000"/>
        </w:rPr>
        <w:t xml:space="preserve"> Demolition </w:t>
      </w:r>
      <w:r w:rsidRPr="00AB6EF2">
        <w:rPr>
          <w:rFonts w:eastAsia="Times New Roman"/>
          <w:color w:val="000000"/>
        </w:rPr>
        <w:t xml:space="preserve"> Permit.    </w:t>
      </w:r>
    </w:p>
    <w:p w14:paraId="074B2CBD" w14:textId="77777777" w:rsidR="00E16B9D" w:rsidRDefault="00E16B9D" w:rsidP="00512851">
      <w:pPr>
        <w:ind w:firstLine="720"/>
      </w:pPr>
    </w:p>
    <w:p w14:paraId="60AC1CE9" w14:textId="71F8648C" w:rsidR="00887885" w:rsidRDefault="00512851" w:rsidP="00512851">
      <w:pPr>
        <w:ind w:firstLine="720"/>
      </w:pPr>
      <w:r>
        <w:t>WHEREAS, the Trust has conveyed the Land to the Developer by a deed recorded with the Worcester South District Registry of Deeds (the “</w:t>
      </w:r>
      <w:r w:rsidRPr="001413F3">
        <w:rPr>
          <w:u w:val="single"/>
        </w:rPr>
        <w:t>Registry</w:t>
      </w:r>
      <w:r>
        <w:t xml:space="preserve">”) of even date herewith in Book </w:t>
      </w:r>
      <w:r w:rsidRPr="00403531">
        <w:t xml:space="preserve">________, Page ________, for consideration of </w:t>
      </w:r>
      <w:r>
        <w:t>_</w:t>
      </w:r>
      <w:r w:rsidR="006E25CD">
        <w:t>$1.0</w:t>
      </w:r>
      <w:r w:rsidR="0031174F">
        <w:t>0</w:t>
      </w:r>
      <w:r>
        <w:t>______</w:t>
      </w:r>
      <w:r w:rsidRPr="00403531">
        <w:t xml:space="preserve"> (the “</w:t>
      </w:r>
      <w:r w:rsidRPr="00403531">
        <w:rPr>
          <w:u w:val="single"/>
        </w:rPr>
        <w:t>Purchase Price</w:t>
      </w:r>
      <w:r w:rsidRPr="00403531">
        <w:t>”)</w:t>
      </w:r>
      <w:r w:rsidR="006B4347">
        <w:t>,</w:t>
      </w:r>
      <w:r w:rsidR="00B16191">
        <w:t xml:space="preserve"> </w:t>
      </w:r>
    </w:p>
    <w:p w14:paraId="487C0247" w14:textId="77777777" w:rsidR="00887885" w:rsidRDefault="00887885" w:rsidP="00512851">
      <w:pPr>
        <w:ind w:firstLine="720"/>
      </w:pPr>
    </w:p>
    <w:p w14:paraId="4103E140" w14:textId="165CDC76" w:rsidR="00512851" w:rsidRDefault="00512851" w:rsidP="00512851">
      <w:pPr>
        <w:ind w:firstLine="720"/>
      </w:pPr>
      <w:r>
        <w:t xml:space="preserve">and the Property is subject to a Regulatory Agreement entered into by the Developer, the Trust, and </w:t>
      </w:r>
      <w:r w:rsidR="00C17F59">
        <w:t>EOHLC</w:t>
      </w:r>
      <w:r>
        <w:t xml:space="preserve"> and/or an Affordable Housing Restriction, recorded with the Registry in Book  _______, Page _____ </w:t>
      </w:r>
      <w:r w:rsidRPr="00403531">
        <w:t>;</w:t>
      </w:r>
      <w:r>
        <w:t xml:space="preserve"> </w:t>
      </w:r>
    </w:p>
    <w:p w14:paraId="4CE53DAC" w14:textId="77777777" w:rsidR="00512851" w:rsidRDefault="00512851" w:rsidP="00512851">
      <w:pPr>
        <w:ind w:firstLine="720"/>
      </w:pPr>
    </w:p>
    <w:p w14:paraId="117BDF21" w14:textId="77777777" w:rsidR="00512851" w:rsidRPr="00AB767A" w:rsidRDefault="00512851" w:rsidP="00512851">
      <w:pPr>
        <w:ind w:firstLine="720"/>
      </w:pPr>
      <w:r w:rsidRPr="00AB767A">
        <w:t xml:space="preserve">WHEREAS, in consideration for the </w:t>
      </w:r>
      <w:r>
        <w:t>Land</w:t>
      </w:r>
      <w:r w:rsidRPr="00AB767A">
        <w:t xml:space="preserve">, </w:t>
      </w:r>
      <w:r>
        <w:t xml:space="preserve">the Developer </w:t>
      </w:r>
      <w:r w:rsidRPr="00AB767A">
        <w:t xml:space="preserve">hereby agrees to develop the </w:t>
      </w:r>
      <w:r>
        <w:t>Land</w:t>
      </w:r>
      <w:r w:rsidRPr="00AB767A">
        <w:t xml:space="preserve"> and to undertake, at its sole cost and expense, </w:t>
      </w:r>
      <w:r w:rsidRPr="00AB767A">
        <w:rPr>
          <w:color w:val="000000"/>
        </w:rPr>
        <w:t>all the work</w:t>
      </w:r>
      <w:r w:rsidRPr="00AB767A">
        <w:t xml:space="preserve"> that is required to be done under this Agreement to construct, develop and complete the </w:t>
      </w:r>
      <w:r>
        <w:t>P</w:t>
      </w:r>
      <w:r w:rsidRPr="00AB767A">
        <w:t>roject; and</w:t>
      </w:r>
    </w:p>
    <w:p w14:paraId="582BC130" w14:textId="77777777" w:rsidR="00512851" w:rsidRDefault="00512851" w:rsidP="00512851">
      <w:pPr>
        <w:ind w:firstLine="720"/>
      </w:pPr>
    </w:p>
    <w:p w14:paraId="219F443A" w14:textId="77777777" w:rsidR="00512851" w:rsidRPr="00352E75" w:rsidRDefault="00512851" w:rsidP="00512851">
      <w:r>
        <w:tab/>
        <w:t>WHEREAS, the Trust and the Developer intend to set forth herein the terms and conditions that will govern the use and development of the Land and the Property.</w:t>
      </w:r>
    </w:p>
    <w:p w14:paraId="76092D39" w14:textId="77777777" w:rsidR="00512851" w:rsidRDefault="00512851" w:rsidP="00512851">
      <w:pPr>
        <w:ind w:firstLine="720"/>
      </w:pPr>
    </w:p>
    <w:p w14:paraId="5918E0D6" w14:textId="77777777" w:rsidR="00512851" w:rsidRDefault="00512851" w:rsidP="00512851">
      <w:pPr>
        <w:ind w:firstLine="720"/>
      </w:pPr>
      <w:r w:rsidRPr="00352E75">
        <w:t xml:space="preserve">NOW THEREFORE, in consideration of the mutual covenants contained herein and for other good and valuable consideration, the receipt </w:t>
      </w:r>
      <w:r>
        <w:t xml:space="preserve">and sufficiency </w:t>
      </w:r>
      <w:r w:rsidRPr="00352E75">
        <w:t>of which is hereby acknowledged, the parties hereto hereby agree as follows:</w:t>
      </w:r>
    </w:p>
    <w:p w14:paraId="2A7658C5" w14:textId="77777777" w:rsidR="00512851" w:rsidRPr="00544E05" w:rsidRDefault="00512851" w:rsidP="00512851"/>
    <w:p w14:paraId="21CF4133" w14:textId="77777777" w:rsidR="00512851" w:rsidRDefault="00512851" w:rsidP="00512851">
      <w:r>
        <w:t>I.</w:t>
      </w:r>
      <w:r>
        <w:tab/>
      </w:r>
      <w:r>
        <w:rPr>
          <w:u w:val="single"/>
        </w:rPr>
        <w:t>RIGHT OF ENTRY</w:t>
      </w:r>
    </w:p>
    <w:p w14:paraId="2705074A" w14:textId="77777777" w:rsidR="00512851" w:rsidRDefault="00512851" w:rsidP="00512851"/>
    <w:p w14:paraId="06F5597C" w14:textId="200C5D88" w:rsidR="00512851" w:rsidRPr="00442B88" w:rsidRDefault="00512851" w:rsidP="00512851">
      <w:pPr>
        <w:ind w:firstLine="720"/>
      </w:pPr>
      <w:r>
        <w:t>The Developer acknowledges and accepts that t</w:t>
      </w:r>
      <w:r w:rsidRPr="00442B88">
        <w:t xml:space="preserve">he </w:t>
      </w:r>
      <w:r>
        <w:t>Land</w:t>
      </w:r>
      <w:r w:rsidRPr="00442B88">
        <w:t xml:space="preserve"> </w:t>
      </w:r>
      <w:r>
        <w:t>has been conveyed</w:t>
      </w:r>
      <w:r w:rsidRPr="00442B88">
        <w:t xml:space="preserve"> to </w:t>
      </w:r>
      <w:r>
        <w:t>the Developer</w:t>
      </w:r>
      <w:r w:rsidRPr="00442B88">
        <w:t xml:space="preserve"> subject to a Condition Subsequent, reserving to </w:t>
      </w:r>
      <w:r>
        <w:t>the Trust</w:t>
      </w:r>
      <w:r w:rsidRPr="00442B88">
        <w:t xml:space="preserve"> a Right of Entry, which </w:t>
      </w:r>
      <w:r>
        <w:t>the Trust</w:t>
      </w:r>
      <w:r w:rsidRPr="00442B88">
        <w:t xml:space="preserve"> may exercise if </w:t>
      </w:r>
      <w:r>
        <w:t>the Developer</w:t>
      </w:r>
      <w:r w:rsidRPr="00733F0A">
        <w:t xml:space="preserve">: (a) fails to commence construction of the Unit within </w:t>
      </w:r>
      <w:r>
        <w:t>one hundred eighty (18</w:t>
      </w:r>
      <w:r w:rsidR="0094592C">
        <w:t>0</w:t>
      </w:r>
      <w:r w:rsidRPr="00733F0A">
        <w:t xml:space="preserve">) days from the date on which the deed from the </w:t>
      </w:r>
      <w:r>
        <w:t>Trust</w:t>
      </w:r>
      <w:r w:rsidRPr="00733F0A">
        <w:t xml:space="preserve"> to </w:t>
      </w:r>
      <w:r>
        <w:t>the Developer</w:t>
      </w:r>
      <w:r w:rsidRPr="00733F0A">
        <w:t xml:space="preserve"> is recorded with the Registry (the “</w:t>
      </w:r>
      <w:r w:rsidRPr="00733F0A">
        <w:rPr>
          <w:u w:val="single"/>
        </w:rPr>
        <w:t>Date of Recording</w:t>
      </w:r>
      <w:r w:rsidRPr="00733F0A">
        <w:t xml:space="preserve">”) and/or fails to complete said construction within </w:t>
      </w:r>
      <w:r w:rsidR="0001667B">
        <w:rPr>
          <w:color w:val="000000"/>
        </w:rPr>
        <w:t>twenty four</w:t>
      </w:r>
      <w:r>
        <w:rPr>
          <w:color w:val="000000"/>
        </w:rPr>
        <w:t xml:space="preserve"> (</w:t>
      </w:r>
      <w:r w:rsidR="0001667B">
        <w:rPr>
          <w:color w:val="000000"/>
        </w:rPr>
        <w:t>24</w:t>
      </w:r>
      <w:r>
        <w:rPr>
          <w:color w:val="000000"/>
        </w:rPr>
        <w:t xml:space="preserve">) </w:t>
      </w:r>
      <w:r>
        <w:t>months</w:t>
      </w:r>
      <w:r w:rsidRPr="00733F0A">
        <w:t xml:space="preserve"> from the Date of Recording, (b) fails to sell the Unit to an Eligible Purchaser within </w:t>
      </w:r>
      <w:r w:rsidR="0094592C">
        <w:rPr>
          <w:color w:val="000000"/>
        </w:rPr>
        <w:t>twenty five</w:t>
      </w:r>
      <w:r>
        <w:rPr>
          <w:color w:val="000000"/>
        </w:rPr>
        <w:t xml:space="preserve"> (</w:t>
      </w:r>
      <w:r w:rsidR="0094592C">
        <w:rPr>
          <w:color w:val="000000"/>
        </w:rPr>
        <w:t>25</w:t>
      </w:r>
      <w:r>
        <w:rPr>
          <w:color w:val="000000"/>
        </w:rPr>
        <w:t xml:space="preserve">) </w:t>
      </w:r>
      <w:r>
        <w:t>months</w:t>
      </w:r>
      <w:r w:rsidRPr="00733F0A">
        <w:t xml:space="preserve"> from the Date of Recording, (c) conveys, sells or otherwise transfers the Property or any portion thereof to persons other than the Eligible Purchaser, or assigns its interest under this Agreement (as set forth more particularly in Section V(K)), or (d) uses the Property for other than affordable housing purposes.  The Town may extend the time for performance under this condition if </w:t>
      </w:r>
      <w:r>
        <w:t>the Developer</w:t>
      </w:r>
      <w:r w:rsidRPr="00442B88">
        <w:t xml:space="preserve"> fail</w:t>
      </w:r>
      <w:r>
        <w:t>s to</w:t>
      </w:r>
      <w:r w:rsidRPr="00442B88">
        <w:t xml:space="preserve"> </w:t>
      </w:r>
      <w:r>
        <w:t>perform its obligations hereunder within the time periods set forth above for reasons</w:t>
      </w:r>
      <w:r w:rsidRPr="00442B88">
        <w:t xml:space="preserve"> beyond </w:t>
      </w:r>
      <w:r>
        <w:t>the Developer</w:t>
      </w:r>
      <w:r w:rsidRPr="00442B88">
        <w:t>’s reasonable control</w:t>
      </w:r>
      <w:r>
        <w:t>, provided that the Developer requests an extension in writing no later than thirty (30) days prior to the expiration of the applicable performance period and gives detailed reasons for the delay; in no event shall any extension exceed six (6) months from the original performance date</w:t>
      </w:r>
      <w:r w:rsidRPr="00442B88">
        <w:t>.</w:t>
      </w:r>
      <w:r w:rsidRPr="00A37285">
        <w:t xml:space="preserve"> </w:t>
      </w:r>
      <w:r>
        <w:t>For purposes of the dates above, it is agreed that commencing of construction shall mean a Building Permit for the construction shall have issued, and the completion of construction shall mean a Certificate of Occupancy has issued.</w:t>
      </w:r>
      <w:r w:rsidRPr="00A37285">
        <w:t xml:space="preserve"> </w:t>
      </w:r>
    </w:p>
    <w:p w14:paraId="0D7694FC" w14:textId="77777777" w:rsidR="00512851" w:rsidRPr="00442B88" w:rsidRDefault="00512851" w:rsidP="00512851">
      <w:pPr>
        <w:ind w:firstLine="720"/>
      </w:pPr>
    </w:p>
    <w:p w14:paraId="193E3E19" w14:textId="77777777" w:rsidR="00512851" w:rsidRPr="0095104B" w:rsidRDefault="00512851" w:rsidP="00512851">
      <w:pPr>
        <w:ind w:firstLine="720"/>
        <w:rPr>
          <w:u w:val="single"/>
        </w:rPr>
      </w:pPr>
      <w:r w:rsidRPr="00442B88">
        <w:lastRenderedPageBreak/>
        <w:t xml:space="preserve">The Town, its successors and assigns, shall provide sixty (60) days’ written notice to </w:t>
      </w:r>
      <w:r>
        <w:t>the Developer</w:t>
      </w:r>
      <w:r w:rsidRPr="00442B88">
        <w:t xml:space="preserve"> of its intent to exercise its Right of Entry.  If, at the end of such notice period, </w:t>
      </w:r>
      <w:r>
        <w:t>the Developer</w:t>
      </w:r>
      <w:r w:rsidRPr="00442B88">
        <w:t xml:space="preserve"> has not constructed and sold the Unit as required herein or cured the applicable defect, in </w:t>
      </w:r>
      <w:r>
        <w:t>the Trust</w:t>
      </w:r>
      <w:r w:rsidRPr="00442B88">
        <w:t xml:space="preserve">’s reasonable discretion, </w:t>
      </w:r>
      <w:r>
        <w:t>the Trust</w:t>
      </w:r>
      <w:r w:rsidRPr="00442B88">
        <w:t xml:space="preserve"> may reenter the Property and retake all rights, title, interest and possession in and to the Property by executing and recording a certificate of entry with the Registry.  Notwithstanding the provisions of </w:t>
      </w:r>
      <w:r>
        <w:t>anything herein to the contrary</w:t>
      </w:r>
      <w:r w:rsidRPr="00442B88">
        <w:t xml:space="preserve">, upon </w:t>
      </w:r>
      <w:r w:rsidRPr="00EC1982">
        <w:t xml:space="preserve">recording said Right of Entry, title to the Property and any improvements thereon shall revert to and vest in </w:t>
      </w:r>
      <w:r>
        <w:t>the Trust</w:t>
      </w:r>
      <w:r w:rsidRPr="00EC1982">
        <w:t xml:space="preserve"> without any necessity for suit or without the necessity of a deed from </w:t>
      </w:r>
      <w:r>
        <w:t>the Developer</w:t>
      </w:r>
      <w:r w:rsidRPr="00EC1982">
        <w:t xml:space="preserve"> to </w:t>
      </w:r>
      <w:r>
        <w:t>the Trust</w:t>
      </w:r>
      <w:r w:rsidRPr="00733F0A">
        <w:t xml:space="preserve">. </w:t>
      </w:r>
      <w:r w:rsidRPr="00EC1982">
        <w:t xml:space="preserve">The Town shall reimburse </w:t>
      </w:r>
      <w:r>
        <w:t>the Developer</w:t>
      </w:r>
      <w:r w:rsidRPr="00EC1982">
        <w:t xml:space="preserve"> for any improvements made by </w:t>
      </w:r>
      <w:r>
        <w:t>the Developer</w:t>
      </w:r>
      <w:r w:rsidRPr="00EC1982">
        <w:t xml:space="preserve"> to the Property from the proceeds of the sale of the </w:t>
      </w:r>
      <w:r>
        <w:t>Unit</w:t>
      </w:r>
      <w:r w:rsidRPr="00EC1982">
        <w:t xml:space="preserve"> to </w:t>
      </w:r>
      <w:r>
        <w:t xml:space="preserve">an </w:t>
      </w:r>
      <w:r w:rsidRPr="00EC1982">
        <w:t>Eligible Purchaser or from any other sale of the Property</w:t>
      </w:r>
      <w:r>
        <w:t>, less amounts required to release the Premises of any and all liens, subject to Town Meeting appropriation of funds for such purposes</w:t>
      </w:r>
      <w:r w:rsidRPr="00733F0A">
        <w:t xml:space="preserve">.  Such Right of Entry to be </w:t>
      </w:r>
      <w:r w:rsidRPr="00EC1982">
        <w:t xml:space="preserve">in addition to any other rights or remedies </w:t>
      </w:r>
      <w:r>
        <w:t>the Trust</w:t>
      </w:r>
      <w:r w:rsidRPr="00EC1982">
        <w:t xml:space="preserve"> may have for a breach or default under this Agreement.</w:t>
      </w:r>
      <w:r w:rsidRPr="00442B88">
        <w:t xml:space="preserve">  </w:t>
      </w:r>
    </w:p>
    <w:p w14:paraId="03E1018E" w14:textId="77777777" w:rsidR="00512851" w:rsidRPr="00442B88" w:rsidRDefault="00512851" w:rsidP="00512851"/>
    <w:p w14:paraId="6A05481A" w14:textId="72D7D4B2" w:rsidR="00512851" w:rsidRDefault="00512851" w:rsidP="00512851">
      <w:pPr>
        <w:ind w:firstLine="720"/>
      </w:pPr>
      <w:r w:rsidRPr="00442B88">
        <w:t xml:space="preserve">The Town’s Right of Entry shall be deemed released </w:t>
      </w:r>
      <w:r>
        <w:t xml:space="preserve">and of no further force and effect </w:t>
      </w:r>
      <w:r w:rsidRPr="00442B88">
        <w:t xml:space="preserve">upon the recording of </w:t>
      </w:r>
      <w:r w:rsidR="004573F7">
        <w:t xml:space="preserve">a </w:t>
      </w:r>
      <w:r w:rsidRPr="00442B88">
        <w:t xml:space="preserve">deed </w:t>
      </w:r>
      <w:r>
        <w:t xml:space="preserve">for the Unit </w:t>
      </w:r>
      <w:r w:rsidRPr="00442B88">
        <w:t xml:space="preserve">from </w:t>
      </w:r>
      <w:r>
        <w:t>the Developer</w:t>
      </w:r>
      <w:r w:rsidRPr="00442B88">
        <w:t xml:space="preserve"> to </w:t>
      </w:r>
      <w:r>
        <w:t xml:space="preserve">an </w:t>
      </w:r>
      <w:r w:rsidRPr="00442B88">
        <w:t xml:space="preserve">Eligible Purchaser, attaching </w:t>
      </w:r>
      <w:r>
        <w:t>to said deed an</w:t>
      </w:r>
      <w:r w:rsidRPr="00442B88">
        <w:t xml:space="preserve"> </w:t>
      </w:r>
      <w:r>
        <w:t>a</w:t>
      </w:r>
      <w:r w:rsidRPr="00442B88">
        <w:t xml:space="preserve">ffordable </w:t>
      </w:r>
      <w:r>
        <w:t>h</w:t>
      </w:r>
      <w:r w:rsidRPr="00442B88">
        <w:t>ousing Deed Rider</w:t>
      </w:r>
      <w:r>
        <w:t xml:space="preserve">, </w:t>
      </w:r>
      <w:r w:rsidRPr="00442B88">
        <w:t xml:space="preserve">a Certificate of Compliance issued by </w:t>
      </w:r>
      <w:r>
        <w:t>the Trust, and, at the Trust’s option, an Acceptance of Restriction signed by the Trust</w:t>
      </w:r>
      <w:r w:rsidRPr="00442B88">
        <w:t>.</w:t>
      </w:r>
    </w:p>
    <w:p w14:paraId="67ABEB07" w14:textId="77777777" w:rsidR="00512851" w:rsidRDefault="00512851" w:rsidP="00512851">
      <w:pPr>
        <w:ind w:firstLine="720"/>
      </w:pPr>
    </w:p>
    <w:p w14:paraId="496466BA" w14:textId="77777777" w:rsidR="00512851" w:rsidRDefault="00512851" w:rsidP="00512851">
      <w:pPr>
        <w:ind w:firstLine="720"/>
      </w:pPr>
      <w:r>
        <w:t>II.</w:t>
      </w:r>
      <w:r>
        <w:tab/>
      </w:r>
      <w:r>
        <w:rPr>
          <w:u w:val="single"/>
        </w:rPr>
        <w:t>DEVELOPMENT AGREEMENT</w:t>
      </w:r>
    </w:p>
    <w:p w14:paraId="2BC5B8BA" w14:textId="77777777" w:rsidR="00512851" w:rsidRDefault="00512851" w:rsidP="00512851"/>
    <w:p w14:paraId="5B4C722A" w14:textId="2361599E" w:rsidR="00512851" w:rsidRPr="00A33B9D" w:rsidRDefault="004E2941" w:rsidP="00512851">
      <w:pPr>
        <w:ind w:firstLine="720"/>
      </w:pPr>
      <w:r>
        <w:rPr>
          <w:color w:val="000000"/>
        </w:rPr>
        <w:t>T</w:t>
      </w:r>
      <w:r w:rsidR="00512851">
        <w:rPr>
          <w:color w:val="000000"/>
        </w:rPr>
        <w:t>he Developer agrees</w:t>
      </w:r>
      <w:r w:rsidR="00512851">
        <w:t xml:space="preserve">, for itself and its successors and assigns, and in consideration of the conveyance of the Land at the Purchase Price, which it acknowledges is less than the full and fair market value of the Land, to develop the Property and to undertake, at its sole cost and expense, </w:t>
      </w:r>
      <w:r w:rsidR="00512851">
        <w:rPr>
          <w:color w:val="000000"/>
        </w:rPr>
        <w:t>all the work</w:t>
      </w:r>
      <w:r w:rsidR="00512851">
        <w:t xml:space="preserve"> that is required to be done under this Agreement to construct, develop and complete the Project (hereinafter referred to as the “</w:t>
      </w:r>
      <w:r w:rsidR="00512851" w:rsidRPr="00CE54AC">
        <w:rPr>
          <w:u w:val="single"/>
        </w:rPr>
        <w:t>Work</w:t>
      </w:r>
      <w:r w:rsidR="00512851">
        <w:t>”) as follows:</w:t>
      </w:r>
    </w:p>
    <w:p w14:paraId="1EC490BF" w14:textId="77777777" w:rsidR="00512851" w:rsidRDefault="00512851" w:rsidP="00512851">
      <w:pPr>
        <w:rPr>
          <w:color w:val="000000"/>
        </w:rPr>
      </w:pPr>
    </w:p>
    <w:p w14:paraId="75F1C0E8" w14:textId="77777777" w:rsidR="00512851" w:rsidRDefault="00512851" w:rsidP="00512851">
      <w:pPr>
        <w:rPr>
          <w:color w:val="000000"/>
        </w:rPr>
      </w:pPr>
      <w:r>
        <w:rPr>
          <w:color w:val="000000"/>
        </w:rPr>
        <w:tab/>
        <w:t>A.</w:t>
      </w:r>
      <w:r>
        <w:rPr>
          <w:color w:val="000000"/>
        </w:rPr>
        <w:tab/>
      </w:r>
      <w:r>
        <w:rPr>
          <w:b/>
          <w:color w:val="000000"/>
          <w:u w:val="single"/>
        </w:rPr>
        <w:t>Construction Obligations</w:t>
      </w:r>
    </w:p>
    <w:p w14:paraId="56827619" w14:textId="77777777" w:rsidR="00512851" w:rsidRDefault="00512851" w:rsidP="00512851">
      <w:pPr>
        <w:rPr>
          <w:color w:val="000000"/>
        </w:rPr>
      </w:pPr>
    </w:p>
    <w:p w14:paraId="65F9739F" w14:textId="66C850C7" w:rsidR="00512851" w:rsidRPr="00733F0A" w:rsidRDefault="00512851" w:rsidP="00512851">
      <w:pPr>
        <w:widowControl w:val="0"/>
        <w:autoSpaceDE w:val="0"/>
        <w:autoSpaceDN w:val="0"/>
        <w:adjustRightInd w:val="0"/>
        <w:ind w:firstLine="720"/>
        <w:rPr>
          <w:color w:val="000000"/>
        </w:rPr>
      </w:pPr>
      <w:r w:rsidRPr="00924D3C">
        <w:rPr>
          <w:color w:val="000000"/>
        </w:rPr>
        <w:t xml:space="preserve">1. </w:t>
      </w:r>
      <w:r>
        <w:rPr>
          <w:color w:val="000000"/>
        </w:rPr>
        <w:tab/>
      </w:r>
      <w:r>
        <w:rPr>
          <w:color w:val="000000"/>
          <w:u w:val="single"/>
        </w:rPr>
        <w:t>Construction of Units</w:t>
      </w:r>
      <w:r>
        <w:rPr>
          <w:color w:val="000000"/>
        </w:rPr>
        <w:t xml:space="preserve">: The Developer </w:t>
      </w:r>
      <w:r w:rsidRPr="00D73FB4">
        <w:rPr>
          <w:color w:val="000000"/>
        </w:rPr>
        <w:t xml:space="preserve">shall, at </w:t>
      </w:r>
      <w:r>
        <w:rPr>
          <w:color w:val="000000"/>
        </w:rPr>
        <w:t>its</w:t>
      </w:r>
      <w:r w:rsidRPr="00D73FB4">
        <w:rPr>
          <w:color w:val="000000"/>
        </w:rPr>
        <w:t xml:space="preserve"> sole expense, prepare plans and specifications for the construction of </w:t>
      </w:r>
      <w:r>
        <w:rPr>
          <w:color w:val="000000"/>
        </w:rPr>
        <w:t xml:space="preserve">a </w:t>
      </w:r>
      <w:r w:rsidRPr="006B4347">
        <w:rPr>
          <w:color w:val="000000"/>
        </w:rPr>
        <w:t>single-family dwelling</w:t>
      </w:r>
      <w:bookmarkStart w:id="1" w:name="Document1zzSDUNumber17"/>
      <w:bookmarkEnd w:id="1"/>
      <w:r>
        <w:rPr>
          <w:color w:val="000000"/>
        </w:rPr>
        <w:t xml:space="preserve"> on the Property, showing </w:t>
      </w:r>
      <w:r>
        <w:t>the location, design, layout and size of the Unit, the landscaping, and all other improvements</w:t>
      </w:r>
      <w:r w:rsidRPr="00D73FB4">
        <w:rPr>
          <w:color w:val="000000"/>
        </w:rPr>
        <w:t xml:space="preserve">.  The plans and specifications shall be </w:t>
      </w:r>
      <w:r w:rsidRPr="00733F0A">
        <w:rPr>
          <w:color w:val="000000"/>
        </w:rPr>
        <w:t xml:space="preserve">submitted to </w:t>
      </w:r>
      <w:r>
        <w:t>the Trust</w:t>
      </w:r>
      <w:r w:rsidRPr="00733F0A">
        <w:rPr>
          <w:color w:val="000000"/>
        </w:rPr>
        <w:t xml:space="preserve"> for </w:t>
      </w:r>
      <w:r>
        <w:rPr>
          <w:color w:val="000000"/>
        </w:rPr>
        <w:t>the Trust</w:t>
      </w:r>
      <w:r w:rsidRPr="00733F0A">
        <w:rPr>
          <w:color w:val="000000"/>
        </w:rPr>
        <w:t>’s approval (the “</w:t>
      </w:r>
      <w:r w:rsidRPr="00733F0A">
        <w:rPr>
          <w:color w:val="000000"/>
          <w:u w:val="single"/>
        </w:rPr>
        <w:t>Approved Plans</w:t>
      </w:r>
      <w:r w:rsidRPr="00733F0A">
        <w:rPr>
          <w:color w:val="000000"/>
        </w:rPr>
        <w:t xml:space="preserve">”).  </w:t>
      </w:r>
      <w:r>
        <w:rPr>
          <w:color w:val="000000"/>
        </w:rPr>
        <w:t>The</w:t>
      </w:r>
      <w:r w:rsidRPr="00733F0A">
        <w:rPr>
          <w:color w:val="000000"/>
        </w:rPr>
        <w:t xml:space="preserve"> Unit shall have a minimum of </w:t>
      </w:r>
      <w:r w:rsidR="004E2941">
        <w:rPr>
          <w:color w:val="000000"/>
        </w:rPr>
        <w:t>_____</w:t>
      </w:r>
      <w:r w:rsidR="009A30B6">
        <w:rPr>
          <w:color w:val="000000"/>
        </w:rPr>
        <w:t>4</w:t>
      </w:r>
      <w:r w:rsidR="004E2941">
        <w:rPr>
          <w:color w:val="000000"/>
        </w:rPr>
        <w:t>___</w:t>
      </w:r>
      <w:r w:rsidRPr="00733F0A">
        <w:rPr>
          <w:color w:val="000000"/>
        </w:rPr>
        <w:t xml:space="preserve"> bedrooms and contain a minimum of </w:t>
      </w:r>
      <w:r w:rsidR="004E2941">
        <w:rPr>
          <w:color w:val="000000"/>
        </w:rPr>
        <w:t>_____</w:t>
      </w:r>
      <w:r w:rsidR="0019514D">
        <w:rPr>
          <w:color w:val="000000"/>
        </w:rPr>
        <w:t>1</w:t>
      </w:r>
      <w:r w:rsidR="0094592C">
        <w:rPr>
          <w:color w:val="000000"/>
        </w:rPr>
        <w:t>400</w:t>
      </w:r>
      <w:r w:rsidR="004E2941">
        <w:rPr>
          <w:color w:val="000000"/>
        </w:rPr>
        <w:t>_____</w:t>
      </w:r>
      <w:r>
        <w:rPr>
          <w:color w:val="000000"/>
        </w:rPr>
        <w:t xml:space="preserve"> </w:t>
      </w:r>
      <w:r w:rsidR="005802F7">
        <w:rPr>
          <w:color w:val="000000"/>
        </w:rPr>
        <w:t>_</w:t>
      </w:r>
      <w:r>
        <w:rPr>
          <w:color w:val="000000"/>
        </w:rPr>
        <w:t xml:space="preserve"> square </w:t>
      </w:r>
      <w:r w:rsidRPr="00733F0A">
        <w:rPr>
          <w:color w:val="000000"/>
        </w:rPr>
        <w:t xml:space="preserve">feet.  </w:t>
      </w:r>
      <w:r w:rsidRPr="00733F0A">
        <w:t>The Town</w:t>
      </w:r>
      <w:r w:rsidRPr="00733F0A">
        <w:rPr>
          <w:color w:val="000000"/>
        </w:rPr>
        <w:t xml:space="preserve"> shall not withhold approval unreasonably, and in the event of disapproval, </w:t>
      </w:r>
      <w:r>
        <w:t>the Trust</w:t>
      </w:r>
      <w:r w:rsidRPr="00733F0A">
        <w:rPr>
          <w:color w:val="000000"/>
        </w:rPr>
        <w:t xml:space="preserve"> shall give </w:t>
      </w:r>
      <w:r>
        <w:rPr>
          <w:color w:val="000000"/>
        </w:rPr>
        <w:t>the Developer</w:t>
      </w:r>
      <w:r w:rsidRPr="00733F0A">
        <w:rPr>
          <w:color w:val="000000"/>
        </w:rPr>
        <w:t xml:space="preserve"> an itemized statement of reasons for disapproval within forty-five (45) days after the plans and specifications are submitted to </w:t>
      </w:r>
      <w:r>
        <w:t>the Trust</w:t>
      </w:r>
      <w:r w:rsidRPr="00733F0A">
        <w:t xml:space="preserve">. </w:t>
      </w:r>
      <w:r w:rsidRPr="00733F0A">
        <w:rPr>
          <w:color w:val="000000"/>
        </w:rPr>
        <w:t xml:space="preserve"> </w:t>
      </w:r>
      <w:r>
        <w:rPr>
          <w:color w:val="000000"/>
        </w:rPr>
        <w:t>The Developer</w:t>
      </w:r>
      <w:r w:rsidRPr="00733F0A">
        <w:rPr>
          <w:color w:val="000000"/>
        </w:rPr>
        <w:t xml:space="preserve"> shall use reasonable efforts to cause such items to be appropriately revised and resubmit the same to </w:t>
      </w:r>
      <w:r>
        <w:t>the Trust</w:t>
      </w:r>
      <w:r w:rsidRPr="00733F0A">
        <w:rPr>
          <w:color w:val="000000"/>
        </w:rPr>
        <w:t xml:space="preserve"> for approval pursuant to this section, but shall not be required to make such changes if they render the Project uneconomic.  If no response is received from </w:t>
      </w:r>
      <w:r>
        <w:t>the Trust</w:t>
      </w:r>
      <w:r w:rsidRPr="00733F0A">
        <w:rPr>
          <w:color w:val="000000"/>
        </w:rPr>
        <w:t xml:space="preserve"> within said forty-five (45)</w:t>
      </w:r>
      <w:r w:rsidR="00596DA5">
        <w:rPr>
          <w:color w:val="000000"/>
        </w:rPr>
        <w:t xml:space="preserve"> days</w:t>
      </w:r>
      <w:r w:rsidRPr="00733F0A">
        <w:rPr>
          <w:color w:val="000000"/>
        </w:rPr>
        <w:t xml:space="preserve">, the plans and specifications shall be deemed approved by </w:t>
      </w:r>
      <w:r>
        <w:t>the Trust</w:t>
      </w:r>
      <w:r w:rsidRPr="00733F0A">
        <w:rPr>
          <w:color w:val="000000"/>
        </w:rPr>
        <w:t xml:space="preserve">.  </w:t>
      </w:r>
      <w:r>
        <w:rPr>
          <w:color w:val="000000"/>
        </w:rPr>
        <w:t>The Developer</w:t>
      </w:r>
      <w:r w:rsidRPr="00733F0A">
        <w:rPr>
          <w:color w:val="000000"/>
        </w:rPr>
        <w:t xml:space="preserve"> shall construct the Unit </w:t>
      </w:r>
      <w:r w:rsidRPr="00733F0A">
        <w:t xml:space="preserve">and perform the Work in accordance the Approved Plans.  </w:t>
      </w:r>
      <w:r>
        <w:t>The Developer</w:t>
      </w:r>
      <w:r w:rsidRPr="00733F0A">
        <w:t xml:space="preserve"> agrees not to make any material changes or revisions to the Work or the improvements as described in the RFP, the Proposal, and the Approved Plans during the course of construction without having obtained </w:t>
      </w:r>
      <w:r>
        <w:t>the Trust</w:t>
      </w:r>
      <w:r w:rsidRPr="00733F0A">
        <w:t>’s prior written approval, which approval shall not be unreasonably withheld.</w:t>
      </w:r>
    </w:p>
    <w:p w14:paraId="2DD59319" w14:textId="77777777" w:rsidR="00512851" w:rsidRPr="00733F0A" w:rsidRDefault="00512851" w:rsidP="00512851"/>
    <w:p w14:paraId="7578F4FB" w14:textId="0A529A97" w:rsidR="00512851" w:rsidRPr="00733F0A" w:rsidRDefault="00512851" w:rsidP="00512851">
      <w:r w:rsidRPr="00733F0A">
        <w:lastRenderedPageBreak/>
        <w:tab/>
        <w:t xml:space="preserve">2.  </w:t>
      </w:r>
      <w:r w:rsidRPr="00733F0A">
        <w:tab/>
      </w:r>
      <w:r w:rsidRPr="00733F0A">
        <w:rPr>
          <w:u w:val="single"/>
        </w:rPr>
        <w:t>Construction Schedule</w:t>
      </w:r>
      <w:r w:rsidRPr="00733F0A">
        <w:t xml:space="preserve">: </w:t>
      </w:r>
      <w:r>
        <w:t>The Developer</w:t>
      </w:r>
      <w:r w:rsidRPr="00733F0A">
        <w:t xml:space="preserve"> shall commence construction of the Unit</w:t>
      </w:r>
      <w:r>
        <w:t>s</w:t>
      </w:r>
      <w:r w:rsidRPr="00733F0A">
        <w:t xml:space="preserve"> within </w:t>
      </w:r>
      <w:r>
        <w:t xml:space="preserve">one hundred </w:t>
      </w:r>
      <w:r w:rsidR="00825427">
        <w:t>eighty</w:t>
      </w:r>
      <w:r>
        <w:t xml:space="preserve"> (18</w:t>
      </w:r>
      <w:r w:rsidR="008504A7">
        <w:t>0</w:t>
      </w:r>
      <w:r w:rsidRPr="00733F0A">
        <w:t xml:space="preserve">) days from the Date of Recording and complete said construction and sell </w:t>
      </w:r>
      <w:r>
        <w:t xml:space="preserve">the </w:t>
      </w:r>
      <w:r w:rsidRPr="00733F0A">
        <w:t xml:space="preserve">Unit to </w:t>
      </w:r>
      <w:r>
        <w:t xml:space="preserve">an </w:t>
      </w:r>
      <w:r w:rsidRPr="00733F0A">
        <w:t xml:space="preserve">Eligible Purchaser within </w:t>
      </w:r>
      <w:r w:rsidR="0037233B">
        <w:rPr>
          <w:color w:val="000000"/>
        </w:rPr>
        <w:t>twenty-five</w:t>
      </w:r>
      <w:r>
        <w:rPr>
          <w:color w:val="000000"/>
        </w:rPr>
        <w:t xml:space="preserve"> (</w:t>
      </w:r>
      <w:r w:rsidR="0037233B">
        <w:rPr>
          <w:color w:val="000000"/>
        </w:rPr>
        <w:t>25</w:t>
      </w:r>
      <w:r>
        <w:rPr>
          <w:color w:val="000000"/>
        </w:rPr>
        <w:t xml:space="preserve">) </w:t>
      </w:r>
      <w:r>
        <w:t xml:space="preserve">months </w:t>
      </w:r>
      <w:r w:rsidRPr="00733F0A">
        <w:t xml:space="preserve">from said Date of Recording, all in accordance with the terms of this Agreement.  Failure to do so shall entitle </w:t>
      </w:r>
      <w:r>
        <w:t>the Trust</w:t>
      </w:r>
      <w:r w:rsidRPr="00733F0A">
        <w:t xml:space="preserve"> to exercise its Right of Entry, as provided in the deed from </w:t>
      </w:r>
      <w:r>
        <w:t>the Trust</w:t>
      </w:r>
      <w:r w:rsidRPr="00733F0A">
        <w:t xml:space="preserve"> to </w:t>
      </w:r>
      <w:r>
        <w:t>the Developer</w:t>
      </w:r>
      <w:r w:rsidRPr="00733F0A">
        <w:t xml:space="preserve">.  For purposes of this Section, </w:t>
      </w:r>
      <w:r>
        <w:t>the Developer</w:t>
      </w:r>
      <w:r w:rsidRPr="00733F0A">
        <w:t xml:space="preserve"> shall be deemed to have completed construction of the Unit upon obtaining a final Certificate of Occupancy for the Unit.  </w:t>
      </w:r>
      <w:r>
        <w:t>The Developer</w:t>
      </w:r>
      <w:r w:rsidRPr="00733F0A">
        <w:t xml:space="preserve"> shall use good faith efforts to commence and complete the Project with due diligence.</w:t>
      </w:r>
    </w:p>
    <w:p w14:paraId="3C5B254A" w14:textId="77777777" w:rsidR="00512851" w:rsidRPr="00733F0A" w:rsidRDefault="00512851" w:rsidP="00512851"/>
    <w:p w14:paraId="0FB25523" w14:textId="77777777" w:rsidR="00512851" w:rsidRDefault="00512851" w:rsidP="00512851">
      <w:pPr>
        <w:ind w:firstLine="720"/>
      </w:pPr>
      <w:r w:rsidRPr="00733F0A">
        <w:t>3.</w:t>
      </w:r>
      <w:r w:rsidRPr="00733F0A">
        <w:tab/>
      </w:r>
      <w:r w:rsidRPr="00733F0A">
        <w:rPr>
          <w:u w:val="single"/>
        </w:rPr>
        <w:t>Quality of Work</w:t>
      </w:r>
      <w:r w:rsidRPr="00733F0A">
        <w:t xml:space="preserve">: </w:t>
      </w:r>
      <w:r>
        <w:t>The Developer</w:t>
      </w:r>
      <w:r w:rsidRPr="00733F0A">
        <w:t xml:space="preserve"> shall have obtained all the permits and approvals</w:t>
      </w:r>
      <w:r w:rsidRPr="000021B7">
        <w:t xml:space="preserve"> necessary to construct and operate the </w:t>
      </w:r>
      <w:r>
        <w:t xml:space="preserve">Project on the Property before undertaking any Work, and shall cause all the Work to be performed in a good and first-class workmanlike manner and employing materials of good quality and in accordance with the Approved Plans and all applicable laws, ordinances, codes and regulations.  </w:t>
      </w:r>
    </w:p>
    <w:p w14:paraId="4778DD9B" w14:textId="77777777" w:rsidR="00512851" w:rsidRDefault="00512851" w:rsidP="00512851"/>
    <w:p w14:paraId="02DA5E80" w14:textId="77777777" w:rsidR="00512851" w:rsidRDefault="00512851" w:rsidP="0051285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1440"/>
        </w:tabs>
        <w:ind w:left="0" w:firstLine="720"/>
      </w:pPr>
      <w:r>
        <w:rPr>
          <w:u w:val="single"/>
        </w:rPr>
        <w:t>Liens</w:t>
      </w:r>
      <w:r>
        <w:t>: The Developer shall not permit any mechanic's liens or similar liens to remain upon the Land or the Property for labor and materials furnished to the Developer in connection with work of any character performed by or at the direction of the Developer and shall cause any such lien to be released of record without cost to the Trust pursuant to the terms of this Agreement, by satisfaction and discharge of such lien or release of such lien by bond.</w:t>
      </w:r>
    </w:p>
    <w:p w14:paraId="0E680A27" w14:textId="77777777" w:rsidR="00512851" w:rsidRDefault="00512851" w:rsidP="00512851"/>
    <w:p w14:paraId="485A2FBE" w14:textId="77777777" w:rsidR="00512851" w:rsidRPr="0001667B" w:rsidRDefault="00512851" w:rsidP="0051285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1440"/>
        </w:tabs>
        <w:ind w:left="0" w:firstLine="720"/>
      </w:pPr>
      <w:r w:rsidRPr="0001667B">
        <w:rPr>
          <w:u w:val="single"/>
        </w:rPr>
        <w:t>Warranty</w:t>
      </w:r>
      <w:r w:rsidRPr="0001667B">
        <w:t>: The Developer will provide a one (1) year warranty covering the cost of materials, labor, and other expenses resulting from any defects in materials or workmanship, will respond to requests under this warranty promptly, and make commercially reasonable efforts to repair, replace, or otherwise correct the defect as soon as practicable.</w:t>
      </w:r>
    </w:p>
    <w:p w14:paraId="46E677FF" w14:textId="77777777" w:rsidR="00512851" w:rsidRDefault="00512851" w:rsidP="00512851">
      <w:pPr>
        <w:pStyle w:val="ListParagraph"/>
        <w:rPr>
          <w:u w:val="single"/>
        </w:rPr>
      </w:pPr>
    </w:p>
    <w:p w14:paraId="129641AA" w14:textId="77777777" w:rsidR="00512851" w:rsidRDefault="00512851" w:rsidP="0051285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1440"/>
        </w:tabs>
        <w:ind w:left="0" w:firstLine="720"/>
      </w:pPr>
      <w:r w:rsidRPr="008068CE">
        <w:rPr>
          <w:u w:val="single"/>
        </w:rPr>
        <w:t>Indemnification</w:t>
      </w:r>
      <w:r w:rsidRPr="001C5AF1">
        <w:t>:</w:t>
      </w:r>
      <w:r>
        <w:t xml:space="preserve">  The Developer shall comply with the requirements of all applicable laws, rules and regulations. The Developer shall </w:t>
      </w:r>
      <w:r>
        <w:rPr>
          <w:rFonts w:ascii="CG Times (W1)" w:hAnsi="CG Times (W1)"/>
        </w:rPr>
        <w:t>defend, indemnify and hold the Trust harmless from and against all cost, expense and/or liability arising out of or based upon any and all claims, accidents, injuries and damages related to the Work, the condition of the Land or Property, or any act or omission of the Developer, its</w:t>
      </w:r>
      <w:r>
        <w:t xml:space="preserve"> contractors, licensees, agents, servants, employees, customers, invitees, guests or visitors, or anyone claiming by, through or under the Developer.  This shall not be construed as a limitation of the Developer’s liability under the contract or as otherwise provided by law.</w:t>
      </w:r>
    </w:p>
    <w:p w14:paraId="2961C9EF" w14:textId="77777777" w:rsidR="00512851" w:rsidRDefault="00512851" w:rsidP="00512851">
      <w:pPr>
        <w:pStyle w:val="ListParagraph"/>
      </w:pPr>
    </w:p>
    <w:p w14:paraId="278CB1FD" w14:textId="77777777" w:rsidR="00512851" w:rsidRDefault="00512851" w:rsidP="00512851">
      <w:pPr>
        <w:tabs>
          <w:tab w:val="num" w:pos="1440"/>
        </w:tabs>
      </w:pPr>
      <w:r>
        <w:t>The obligations of the Developer hereunder are referred to as the Developer’s “</w:t>
      </w:r>
      <w:r w:rsidRPr="0090561E">
        <w:rPr>
          <w:u w:val="single"/>
        </w:rPr>
        <w:t>Construction Obligations</w:t>
      </w:r>
      <w:r>
        <w:t>”.</w:t>
      </w:r>
    </w:p>
    <w:p w14:paraId="3CBF2A70" w14:textId="77777777" w:rsidR="005D05A1" w:rsidRDefault="005D05A1" w:rsidP="00512851">
      <w:pPr>
        <w:tabs>
          <w:tab w:val="num" w:pos="1440"/>
        </w:tabs>
      </w:pPr>
    </w:p>
    <w:p w14:paraId="02EB9929" w14:textId="1EEB32B1" w:rsidR="005D05A1" w:rsidRPr="00B072A7" w:rsidRDefault="005D05A1" w:rsidP="005D05A1">
      <w:pPr>
        <w:tabs>
          <w:tab w:val="num" w:pos="1440"/>
        </w:tabs>
        <w:ind w:left="720"/>
        <w:rPr>
          <w:highlight w:val="yellow"/>
        </w:rPr>
      </w:pPr>
      <w:r w:rsidRPr="00B072A7">
        <w:rPr>
          <w:highlight w:val="yellow"/>
        </w:rPr>
        <w:t>B</w:t>
      </w:r>
      <w:r w:rsidR="000E623D" w:rsidRPr="00B072A7">
        <w:rPr>
          <w:highlight w:val="yellow"/>
        </w:rPr>
        <w:t xml:space="preserve">. </w:t>
      </w:r>
      <w:r w:rsidR="000E623D" w:rsidRPr="00B072A7">
        <w:rPr>
          <w:b/>
          <w:bCs/>
          <w:highlight w:val="yellow"/>
          <w:u w:val="single"/>
        </w:rPr>
        <w:t>Construction</w:t>
      </w:r>
      <w:r w:rsidR="009A7FEC" w:rsidRPr="00B072A7">
        <w:rPr>
          <w:b/>
          <w:bCs/>
          <w:highlight w:val="yellow"/>
          <w:u w:val="single"/>
        </w:rPr>
        <w:t xml:space="preserve"> Site Management</w:t>
      </w:r>
      <w:r w:rsidR="009A7FEC" w:rsidRPr="00B072A7">
        <w:rPr>
          <w:highlight w:val="yellow"/>
        </w:rPr>
        <w:t xml:space="preserve"> </w:t>
      </w:r>
    </w:p>
    <w:p w14:paraId="73A69025" w14:textId="77777777" w:rsidR="00811C72" w:rsidRPr="00B072A7" w:rsidRDefault="00811C72" w:rsidP="005D05A1">
      <w:pPr>
        <w:tabs>
          <w:tab w:val="num" w:pos="1440"/>
        </w:tabs>
        <w:ind w:left="720"/>
        <w:rPr>
          <w:highlight w:val="yellow"/>
        </w:rPr>
      </w:pPr>
    </w:p>
    <w:p w14:paraId="00A221DE" w14:textId="53983146" w:rsidR="005526E4" w:rsidRPr="00B072A7" w:rsidRDefault="000E623D" w:rsidP="005526E4">
      <w:pPr>
        <w:pStyle w:val="NormalWeb"/>
        <w:numPr>
          <w:ilvl w:val="0"/>
          <w:numId w:val="9"/>
        </w:numPr>
        <w:shd w:val="clear" w:color="auto" w:fill="FFFFFF"/>
        <w:spacing w:before="0" w:beforeAutospacing="0" w:after="0" w:afterAutospacing="0"/>
        <w:rPr>
          <w:rFonts w:eastAsia="Arial Unicode MS"/>
          <w:highlight w:val="yellow"/>
          <w:bdr w:val="nil"/>
        </w:rPr>
      </w:pPr>
      <w:r w:rsidRPr="00B072A7">
        <w:rPr>
          <w:rFonts w:eastAsia="Arial Unicode MS"/>
          <w:highlight w:val="yellow"/>
          <w:bdr w:val="nil"/>
        </w:rPr>
        <w:t>Construction</w:t>
      </w:r>
      <w:r w:rsidR="00B2648B" w:rsidRPr="00B072A7">
        <w:rPr>
          <w:rFonts w:eastAsia="Arial Unicode MS"/>
          <w:highlight w:val="yellow"/>
          <w:bdr w:val="nil"/>
        </w:rPr>
        <w:t xml:space="preserve"> working hours will be </w:t>
      </w:r>
      <w:r w:rsidR="005526E4" w:rsidRPr="00B072A7">
        <w:rPr>
          <w:rFonts w:eastAsia="Arial Unicode MS"/>
          <w:highlight w:val="yellow"/>
          <w:bdr w:val="nil"/>
        </w:rPr>
        <w:t>8:30 AM to 4:30 PM Monday – Saturday</w:t>
      </w:r>
      <w:r w:rsidR="00F25CFA" w:rsidRPr="00B072A7">
        <w:rPr>
          <w:rFonts w:eastAsia="Arial Unicode MS"/>
          <w:highlight w:val="yellow"/>
          <w:bdr w:val="nil"/>
        </w:rPr>
        <w:t xml:space="preserve"> </w:t>
      </w:r>
      <w:r w:rsidRPr="00B072A7">
        <w:rPr>
          <w:rFonts w:eastAsia="Arial Unicode MS"/>
          <w:highlight w:val="yellow"/>
          <w:bdr w:val="nil"/>
        </w:rPr>
        <w:t xml:space="preserve">No construction activity on Public Holidays. </w:t>
      </w:r>
    </w:p>
    <w:p w14:paraId="357A47FF" w14:textId="585E222E" w:rsidR="00A355C6" w:rsidRPr="00B072A7" w:rsidRDefault="009B1BFC" w:rsidP="005526E4">
      <w:pPr>
        <w:pStyle w:val="NormalWeb"/>
        <w:numPr>
          <w:ilvl w:val="0"/>
          <w:numId w:val="9"/>
        </w:numPr>
        <w:shd w:val="clear" w:color="auto" w:fill="FFFFFF"/>
        <w:spacing w:before="0" w:beforeAutospacing="0" w:after="0" w:afterAutospacing="0"/>
        <w:rPr>
          <w:rFonts w:eastAsia="Arial Unicode MS"/>
          <w:highlight w:val="yellow"/>
          <w:bdr w:val="nil"/>
        </w:rPr>
      </w:pPr>
      <w:r w:rsidRPr="00B072A7">
        <w:rPr>
          <w:rFonts w:eastAsia="Arial Unicode MS"/>
          <w:highlight w:val="yellow"/>
          <w:bdr w:val="nil"/>
        </w:rPr>
        <w:t xml:space="preserve">Habitat </w:t>
      </w:r>
      <w:r w:rsidR="003C5B66" w:rsidRPr="00B072A7">
        <w:rPr>
          <w:rFonts w:eastAsia="Arial Unicode MS"/>
          <w:highlight w:val="yellow"/>
          <w:bdr w:val="nil"/>
        </w:rPr>
        <w:t>will coordinate</w:t>
      </w:r>
      <w:r w:rsidR="004D1DC2" w:rsidRPr="00B072A7">
        <w:rPr>
          <w:rFonts w:eastAsia="Arial Unicode MS"/>
          <w:highlight w:val="yellow"/>
          <w:bdr w:val="nil"/>
        </w:rPr>
        <w:t xml:space="preserve"> with Public Safety and Public Works authorities to minimize impact of </w:t>
      </w:r>
      <w:r w:rsidR="00DE52F0" w:rsidRPr="00B072A7">
        <w:rPr>
          <w:rFonts w:eastAsia="Arial Unicode MS"/>
          <w:highlight w:val="yellow"/>
          <w:bdr w:val="nil"/>
        </w:rPr>
        <w:t xml:space="preserve">site activity on abutters. </w:t>
      </w:r>
    </w:p>
    <w:p w14:paraId="00896588" w14:textId="418B975A" w:rsidR="008C481A" w:rsidRDefault="00DE52F0" w:rsidP="008C481A">
      <w:pPr>
        <w:pStyle w:val="NormalWeb"/>
        <w:numPr>
          <w:ilvl w:val="0"/>
          <w:numId w:val="9"/>
        </w:numPr>
        <w:shd w:val="clear" w:color="auto" w:fill="FFFFFF"/>
        <w:spacing w:before="0" w:beforeAutospacing="0" w:after="0" w:afterAutospacing="0"/>
        <w:rPr>
          <w:rFonts w:eastAsia="Arial Unicode MS"/>
          <w:highlight w:val="yellow"/>
          <w:bdr w:val="nil"/>
        </w:rPr>
      </w:pPr>
      <w:r w:rsidRPr="00B072A7">
        <w:rPr>
          <w:rFonts w:eastAsia="Arial Unicode MS"/>
          <w:highlight w:val="yellow"/>
          <w:bdr w:val="nil"/>
        </w:rPr>
        <w:t xml:space="preserve"> Construction employee</w:t>
      </w:r>
      <w:r w:rsidR="00FB39BB" w:rsidRPr="00B072A7">
        <w:rPr>
          <w:rFonts w:eastAsia="Arial Unicode MS"/>
          <w:highlight w:val="yellow"/>
          <w:bdr w:val="nil"/>
        </w:rPr>
        <w:t>s</w:t>
      </w:r>
      <w:r w:rsidR="00A355C6" w:rsidRPr="00B072A7">
        <w:rPr>
          <w:rFonts w:eastAsia="Arial Unicode MS"/>
          <w:highlight w:val="yellow"/>
          <w:bdr w:val="nil"/>
        </w:rPr>
        <w:t xml:space="preserve"> </w:t>
      </w:r>
      <w:r w:rsidRPr="00B072A7">
        <w:rPr>
          <w:rFonts w:eastAsia="Arial Unicode MS"/>
          <w:highlight w:val="yellow"/>
          <w:bdr w:val="nil"/>
        </w:rPr>
        <w:t>and volunteer</w:t>
      </w:r>
      <w:r w:rsidR="00A355C6" w:rsidRPr="00B072A7">
        <w:rPr>
          <w:rFonts w:eastAsia="Arial Unicode MS"/>
          <w:highlight w:val="yellow"/>
          <w:bdr w:val="nil"/>
        </w:rPr>
        <w:t xml:space="preserve"> parking will be on </w:t>
      </w:r>
      <w:r w:rsidR="00CE547B" w:rsidRPr="00B072A7">
        <w:rPr>
          <w:rFonts w:eastAsia="Arial Unicode MS"/>
          <w:highlight w:val="yellow"/>
          <w:bdr w:val="nil"/>
        </w:rPr>
        <w:t xml:space="preserve">site when feasible.  Habitat will coordinate with the Town of Upton to identify </w:t>
      </w:r>
      <w:r w:rsidR="004D34E2" w:rsidRPr="00B072A7">
        <w:rPr>
          <w:rFonts w:eastAsia="Arial Unicode MS"/>
          <w:highlight w:val="yellow"/>
          <w:bdr w:val="nil"/>
        </w:rPr>
        <w:t xml:space="preserve">necessary overflow parking walking distance </w:t>
      </w:r>
      <w:r w:rsidR="000C67C2" w:rsidRPr="00B072A7">
        <w:rPr>
          <w:rFonts w:eastAsia="Arial Unicode MS"/>
          <w:highlight w:val="yellow"/>
          <w:bdr w:val="nil"/>
        </w:rPr>
        <w:t>from</w:t>
      </w:r>
      <w:r w:rsidR="004D34E2" w:rsidRPr="00B072A7">
        <w:rPr>
          <w:rFonts w:eastAsia="Arial Unicode MS"/>
          <w:highlight w:val="yellow"/>
          <w:bdr w:val="nil"/>
        </w:rPr>
        <w:t xml:space="preserve"> the site. </w:t>
      </w:r>
    </w:p>
    <w:p w14:paraId="0937F5B5" w14:textId="0E3A6967" w:rsidR="008C481A" w:rsidRPr="008C481A" w:rsidRDefault="008C481A" w:rsidP="008C481A">
      <w:pPr>
        <w:pStyle w:val="NormalWeb"/>
        <w:shd w:val="clear" w:color="auto" w:fill="FFFFFF"/>
        <w:spacing w:before="0" w:beforeAutospacing="0" w:after="0" w:afterAutospacing="0"/>
        <w:ind w:left="1080"/>
        <w:rPr>
          <w:rFonts w:eastAsia="Arial Unicode MS"/>
          <w:highlight w:val="yellow"/>
          <w:bdr w:val="nil"/>
        </w:rPr>
      </w:pPr>
      <w:r>
        <w:rPr>
          <w:rFonts w:eastAsia="Arial Unicode MS"/>
          <w:highlight w:val="yellow"/>
          <w:bdr w:val="nil"/>
        </w:rPr>
        <w:t xml:space="preserve">                                       </w:t>
      </w:r>
    </w:p>
    <w:p w14:paraId="1577D292" w14:textId="4BA9F217" w:rsidR="00D71E6A" w:rsidRPr="00217C8D" w:rsidRDefault="000768E2" w:rsidP="00217C8D">
      <w:pPr>
        <w:pStyle w:val="NormalWeb"/>
        <w:numPr>
          <w:ilvl w:val="0"/>
          <w:numId w:val="9"/>
        </w:numPr>
        <w:shd w:val="clear" w:color="auto" w:fill="FFFFFF"/>
        <w:spacing w:before="0" w:beforeAutospacing="0" w:after="0" w:afterAutospacing="0"/>
        <w:rPr>
          <w:rFonts w:eastAsia="Arial Unicode MS"/>
          <w:highlight w:val="yellow"/>
          <w:bdr w:val="nil"/>
        </w:rPr>
      </w:pPr>
      <w:r w:rsidRPr="000768E2">
        <w:rPr>
          <w:rFonts w:eastAsia="Arial Unicode MS"/>
          <w:highlight w:val="yellow"/>
          <w:bdr w:val="nil"/>
        </w:rPr>
        <w:lastRenderedPageBreak/>
        <w:t>Demolition of existing Structures</w:t>
      </w:r>
      <w:r>
        <w:rPr>
          <w:rFonts w:eastAsia="Arial Unicode MS"/>
          <w:highlight w:val="yellow"/>
          <w:bdr w:val="nil"/>
        </w:rPr>
        <w:t xml:space="preserve"> </w:t>
      </w:r>
      <w:r w:rsidR="004A6143">
        <w:rPr>
          <w:rFonts w:eastAsia="Arial Unicode MS"/>
          <w:highlight w:val="yellow"/>
          <w:bdr w:val="nil"/>
        </w:rPr>
        <w:t xml:space="preserve">will commence within 60 days of issue of a Demolition </w:t>
      </w:r>
      <w:r w:rsidR="00B32041">
        <w:rPr>
          <w:rFonts w:eastAsia="Arial Unicode MS"/>
          <w:highlight w:val="yellow"/>
          <w:bdr w:val="nil"/>
        </w:rPr>
        <w:t>Permit</w:t>
      </w:r>
      <w:r w:rsidR="004A6143">
        <w:rPr>
          <w:rFonts w:eastAsia="Arial Unicode MS"/>
          <w:highlight w:val="yellow"/>
          <w:bdr w:val="nil"/>
        </w:rPr>
        <w:t xml:space="preserve">.  Demolition permit application will </w:t>
      </w:r>
      <w:r w:rsidR="00B32041">
        <w:rPr>
          <w:rFonts w:eastAsia="Arial Unicode MS"/>
          <w:highlight w:val="yellow"/>
          <w:bdr w:val="nil"/>
        </w:rPr>
        <w:t xml:space="preserve">be filed within 30 Days of closing on property. </w:t>
      </w:r>
      <w:r w:rsidRPr="000768E2">
        <w:rPr>
          <w:rFonts w:eastAsia="Arial Unicode MS"/>
          <w:highlight w:val="yellow"/>
          <w:bdr w:val="nil"/>
        </w:rPr>
        <w:t xml:space="preserve"> </w:t>
      </w:r>
      <w:r w:rsidR="00E975D2">
        <w:rPr>
          <w:rFonts w:eastAsia="Arial Unicode MS"/>
          <w:highlight w:val="yellow"/>
          <w:bdr w:val="nil"/>
        </w:rPr>
        <w:t xml:space="preserve">Abutters will be notified of pending Demolition activity </w:t>
      </w:r>
      <w:r w:rsidR="00217C8D">
        <w:rPr>
          <w:rFonts w:eastAsia="Arial Unicode MS"/>
          <w:highlight w:val="yellow"/>
          <w:bdr w:val="nil"/>
        </w:rPr>
        <w:t xml:space="preserve">when Demolition Permit is issued. </w:t>
      </w:r>
    </w:p>
    <w:p w14:paraId="650038B1" w14:textId="4A754E0F" w:rsidR="00811C72" w:rsidRPr="008C481A" w:rsidRDefault="00811C72" w:rsidP="00217C8D">
      <w:pPr>
        <w:pStyle w:val="ListParagraph"/>
        <w:tabs>
          <w:tab w:val="num" w:pos="1440"/>
        </w:tabs>
        <w:ind w:left="1080"/>
        <w:rPr>
          <w:highlight w:val="yellow"/>
        </w:rPr>
      </w:pPr>
    </w:p>
    <w:p w14:paraId="5B94FA6B" w14:textId="77777777" w:rsidR="00512851" w:rsidRDefault="00512851" w:rsidP="00512851"/>
    <w:p w14:paraId="7D57CDF5" w14:textId="2AD4D956" w:rsidR="00512851" w:rsidRDefault="00512851" w:rsidP="00512851">
      <w:r>
        <w:tab/>
      </w:r>
      <w:r w:rsidR="005D05A1">
        <w:t>C</w:t>
      </w:r>
      <w:r>
        <w:t>.</w:t>
      </w:r>
      <w:r>
        <w:tab/>
      </w:r>
      <w:r>
        <w:rPr>
          <w:b/>
          <w:u w:val="single"/>
        </w:rPr>
        <w:t>Financial Obligations</w:t>
      </w:r>
    </w:p>
    <w:p w14:paraId="2C853035" w14:textId="77777777" w:rsidR="00512851" w:rsidRDefault="00512851" w:rsidP="00512851"/>
    <w:p w14:paraId="0C973301" w14:textId="77777777" w:rsidR="00512851" w:rsidRPr="00794098" w:rsidRDefault="00512851" w:rsidP="0051285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720"/>
      </w:pPr>
      <w:r w:rsidRPr="00794098">
        <w:rPr>
          <w:u w:val="single"/>
        </w:rPr>
        <w:t>Construction Loan</w:t>
      </w:r>
      <w:r w:rsidRPr="00794098">
        <w:t xml:space="preserve">: </w:t>
      </w:r>
      <w:r>
        <w:t>The Developer shall be responsible for obtaining all the financing necessary to finance the construction and completion of the Project.  Any construction or other loan (“</w:t>
      </w:r>
      <w:r w:rsidRPr="00B860BB">
        <w:rPr>
          <w:u w:val="single"/>
        </w:rPr>
        <w:t>Construction Loan</w:t>
      </w:r>
      <w:r>
        <w:t>”) that is secured by a mortgage on the Land or the Property (“</w:t>
      </w:r>
      <w:r w:rsidRPr="00B860BB">
        <w:rPr>
          <w:u w:val="single"/>
        </w:rPr>
        <w:t>Construction Mortgage</w:t>
      </w:r>
      <w:r>
        <w:t>”)</w:t>
      </w:r>
      <w:r w:rsidRPr="00794098">
        <w:t xml:space="preserve"> shall be </w:t>
      </w:r>
      <w:r>
        <w:t xml:space="preserve">subordinate and </w:t>
      </w:r>
      <w:r w:rsidRPr="00794098">
        <w:t xml:space="preserve">subject to this </w:t>
      </w:r>
      <w:r>
        <w:t>Agreement, and shall be recorded after this Agreement</w:t>
      </w:r>
      <w:r w:rsidRPr="00794098">
        <w:t xml:space="preserve">.  </w:t>
      </w:r>
      <w:r>
        <w:t>The Developer</w:t>
      </w:r>
      <w:r w:rsidRPr="00794098">
        <w:t xml:space="preserve"> shall perform all of </w:t>
      </w:r>
      <w:r>
        <w:t>the Developer</w:t>
      </w:r>
      <w:r w:rsidRPr="00794098">
        <w:t xml:space="preserve">’s obligations under the Construction Loan, including </w:t>
      </w:r>
      <w:r>
        <w:t>the Developer</w:t>
      </w:r>
      <w:r w:rsidRPr="00794098">
        <w:t xml:space="preserve">’s covenants to make payments when due.  </w:t>
      </w:r>
      <w:r>
        <w:t>The Developer</w:t>
      </w:r>
      <w:r w:rsidRPr="00794098">
        <w:t xml:space="preserve"> shall cause the </w:t>
      </w:r>
      <w:r>
        <w:t>holder of the Construction Mortgage (the “</w:t>
      </w:r>
      <w:r w:rsidRPr="008F1C39">
        <w:rPr>
          <w:u w:val="single"/>
        </w:rPr>
        <w:t>Lender</w:t>
      </w:r>
      <w:r>
        <w:t>”)</w:t>
      </w:r>
      <w:r w:rsidRPr="00794098">
        <w:t xml:space="preserve"> to give </w:t>
      </w:r>
      <w:r>
        <w:t>at least</w:t>
      </w:r>
      <w:r w:rsidRPr="00794098">
        <w:t xml:space="preserve"> sixty (60) days prior written notice to </w:t>
      </w:r>
      <w:r>
        <w:t>the Trust</w:t>
      </w:r>
      <w:r w:rsidRPr="00794098">
        <w:t xml:space="preserve">, by registered mail, of the Lender’s intention to foreclose upon the Construction Mortgage or to accept a conveyance of the Property in lieu of foreclosure, in which event </w:t>
      </w:r>
      <w:r>
        <w:t>the Trust</w:t>
      </w:r>
      <w:r w:rsidRPr="00794098">
        <w:t xml:space="preserve"> shall have the right, but not the obligation, to cure whatever default(s) have entitled the Lender to issue the foreclosure notice, subject to appropriation.  </w:t>
      </w:r>
      <w:r>
        <w:t>The Developer</w:t>
      </w:r>
      <w:r w:rsidRPr="00794098">
        <w:t xml:space="preserve"> shall pay or cause to be paid all taxes, assessments and other charges, fines and impositions attributable to the Land or Property, which may attain a priority over the Construction Mortgage.</w:t>
      </w:r>
    </w:p>
    <w:p w14:paraId="2289E797" w14:textId="77777777" w:rsidR="001019D8" w:rsidRDefault="001019D8" w:rsidP="00512851"/>
    <w:p w14:paraId="1F8C675C" w14:textId="0111EA48" w:rsidR="00512851" w:rsidRPr="00B072A7" w:rsidRDefault="001019D8" w:rsidP="001019D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720"/>
        <w:rPr>
          <w:highlight w:val="yellow"/>
          <w:u w:val="single"/>
        </w:rPr>
      </w:pPr>
      <w:r w:rsidRPr="001019D8">
        <w:rPr>
          <w:u w:val="single"/>
        </w:rPr>
        <w:t>Municipal Subsidy</w:t>
      </w:r>
      <w:r>
        <w:rPr>
          <w:u w:val="single"/>
        </w:rPr>
        <w:t>:</w:t>
      </w:r>
      <w:r w:rsidRPr="00571C7C">
        <w:t xml:space="preserve"> the </w:t>
      </w:r>
      <w:r>
        <w:t xml:space="preserve">Upton Affordable Housing </w:t>
      </w:r>
      <w:r w:rsidRPr="00571C7C">
        <w:t xml:space="preserve">Trust </w:t>
      </w:r>
      <w:r>
        <w:t>agrees to</w:t>
      </w:r>
      <w:r w:rsidRPr="00571C7C">
        <w:t xml:space="preserve"> provid</w:t>
      </w:r>
      <w:r>
        <w:t>e</w:t>
      </w:r>
      <w:r w:rsidRPr="00571C7C">
        <w:t xml:space="preserve"> </w:t>
      </w:r>
      <w:r>
        <w:t>municipal subsidy in the amount of</w:t>
      </w:r>
      <w:r w:rsidRPr="00571C7C">
        <w:t xml:space="preserve"> $125,000 and the development of this </w:t>
      </w:r>
      <w:r>
        <w:t>project</w:t>
      </w:r>
      <w:r w:rsidRPr="00571C7C">
        <w:t xml:space="preserve"> is contingent upon the receipt of this funding</w:t>
      </w:r>
      <w:r>
        <w:t>.</w:t>
      </w:r>
      <w:r w:rsidR="00BE720E">
        <w:t xml:space="preserve"> </w:t>
      </w:r>
      <w:r w:rsidR="0029100E" w:rsidRPr="00B072A7">
        <w:rPr>
          <w:highlight w:val="yellow"/>
        </w:rPr>
        <w:t xml:space="preserve">Municipal Subsidy will include waiver of applicable Water &amp; Sewer Hook-up Fees. </w:t>
      </w:r>
    </w:p>
    <w:p w14:paraId="58FFE7AA" w14:textId="77777777" w:rsidR="001019D8" w:rsidRDefault="001019D8" w:rsidP="001019D8">
      <w:pPr>
        <w:pBdr>
          <w:top w:val="none" w:sz="0" w:space="0" w:color="auto"/>
          <w:left w:val="none" w:sz="0" w:space="0" w:color="auto"/>
          <w:bottom w:val="none" w:sz="0" w:space="0" w:color="auto"/>
          <w:right w:val="none" w:sz="0" w:space="0" w:color="auto"/>
          <w:between w:val="none" w:sz="0" w:space="0" w:color="auto"/>
          <w:bar w:val="none" w:sz="0" w:color="auto"/>
        </w:pBdr>
        <w:rPr>
          <w:u w:val="single"/>
        </w:rPr>
      </w:pPr>
    </w:p>
    <w:p w14:paraId="6865FE86" w14:textId="77777777" w:rsidR="00512851" w:rsidRDefault="00512851" w:rsidP="0051285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720"/>
      </w:pPr>
      <w:r>
        <w:rPr>
          <w:u w:val="single"/>
        </w:rPr>
        <w:t>Affordable Housing</w:t>
      </w:r>
      <w:r>
        <w:t>: The Developer agrees that the Unit shall be subject to an affordable housing restriction Deed Rider as further described in Section III, below.</w:t>
      </w:r>
    </w:p>
    <w:p w14:paraId="2BE24D2C" w14:textId="77777777" w:rsidR="00512851" w:rsidRDefault="00512851" w:rsidP="00512851">
      <w:pPr>
        <w:rPr>
          <w:u w:val="single"/>
        </w:rPr>
      </w:pPr>
    </w:p>
    <w:p w14:paraId="23B75971" w14:textId="77777777" w:rsidR="00512851" w:rsidRDefault="00512851" w:rsidP="0051285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720"/>
      </w:pPr>
      <w:r>
        <w:rPr>
          <w:u w:val="single"/>
        </w:rPr>
        <w:t>Initial Sales Price</w:t>
      </w:r>
      <w:r>
        <w:t>: The Developer shall sell the Unit for no more than the initial sale price set forth in Section III, below.</w:t>
      </w:r>
    </w:p>
    <w:p w14:paraId="4BEF1054" w14:textId="77777777" w:rsidR="00512851" w:rsidRDefault="00512851" w:rsidP="00512851"/>
    <w:p w14:paraId="2D523CE9" w14:textId="77777777" w:rsidR="00512851" w:rsidRPr="00696A95" w:rsidRDefault="00512851" w:rsidP="0051285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720"/>
      </w:pPr>
      <w:r w:rsidRPr="00696A95">
        <w:rPr>
          <w:u w:val="single"/>
        </w:rPr>
        <w:t>Marketing</w:t>
      </w:r>
      <w:r w:rsidRPr="00696A95">
        <w:t xml:space="preserve">: </w:t>
      </w:r>
      <w:r>
        <w:t>The Developer</w:t>
      </w:r>
      <w:r w:rsidRPr="00696A95">
        <w:t xml:space="preserve"> agrees to </w:t>
      </w:r>
      <w:r>
        <w:t>market the Units as provided in Section III, below</w:t>
      </w:r>
      <w:r w:rsidRPr="00696A95">
        <w:t>.</w:t>
      </w:r>
    </w:p>
    <w:p w14:paraId="46F77AAE" w14:textId="77777777" w:rsidR="00512851" w:rsidRDefault="00512851" w:rsidP="00512851"/>
    <w:p w14:paraId="1F2A3C5B" w14:textId="72213D6B" w:rsidR="00512851" w:rsidRDefault="00512851" w:rsidP="00512851">
      <w:r>
        <w:tab/>
      </w:r>
      <w:r w:rsidR="005D05A1">
        <w:t>D</w:t>
      </w:r>
      <w:r>
        <w:t>.</w:t>
      </w:r>
      <w:r>
        <w:tab/>
      </w:r>
      <w:r>
        <w:rPr>
          <w:b/>
          <w:u w:val="single"/>
        </w:rPr>
        <w:t>Use of Property</w:t>
      </w:r>
    </w:p>
    <w:p w14:paraId="325A2C0D" w14:textId="77777777" w:rsidR="00512851" w:rsidRDefault="00512851" w:rsidP="00512851"/>
    <w:p w14:paraId="4858C304" w14:textId="77777777" w:rsidR="00512851" w:rsidRPr="00696A95" w:rsidRDefault="00512851" w:rsidP="005128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720"/>
      </w:pPr>
      <w:r>
        <w:rPr>
          <w:u w:val="single"/>
        </w:rPr>
        <w:t>Use and Maintenance</w:t>
      </w:r>
      <w:r>
        <w:t xml:space="preserve">: For so long as the Developer owns the Property, the Developer shall use the Land to develop affordable housing for use by income-eligible persons and </w:t>
      </w:r>
      <w:r w:rsidRPr="00696A95">
        <w:t>shall maintain the Unit and other improvements thereon</w:t>
      </w:r>
      <w:r>
        <w:t>, if any,</w:t>
      </w:r>
      <w:r w:rsidRPr="00696A95">
        <w:t xml:space="preserve"> in good order, condition and repair.</w:t>
      </w:r>
    </w:p>
    <w:p w14:paraId="103E578F" w14:textId="77777777" w:rsidR="00512851" w:rsidRDefault="00512851" w:rsidP="00512851"/>
    <w:p w14:paraId="42B1BA07" w14:textId="77777777" w:rsidR="00512851" w:rsidRDefault="00512851" w:rsidP="005128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720"/>
      </w:pPr>
      <w:r>
        <w:rPr>
          <w:u w:val="single"/>
        </w:rPr>
        <w:t>Insurance</w:t>
      </w:r>
      <w:r>
        <w:t>: The Developer agrees to maintain the following insurance:</w:t>
      </w:r>
    </w:p>
    <w:p w14:paraId="373A7769" w14:textId="77777777" w:rsidR="00512851" w:rsidRDefault="00512851" w:rsidP="00512851"/>
    <w:p w14:paraId="5903BAF4" w14:textId="77777777" w:rsidR="00512851" w:rsidRPr="00696A95" w:rsidRDefault="00512851" w:rsidP="0051285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1440"/>
      </w:pPr>
      <w:r>
        <w:rPr>
          <w:i/>
        </w:rPr>
        <w:t>Property Insurance</w:t>
      </w:r>
      <w:r>
        <w:t xml:space="preserve">: The Developer shall continuously maintain in full force, for the term of this Agreement, a </w:t>
      </w:r>
      <w:r>
        <w:rPr>
          <w:rFonts w:ascii="CG Times (W1)" w:hAnsi="CG Times (W1)"/>
        </w:rPr>
        <w:t xml:space="preserve">policy of comprehensive casualty and property damage </w:t>
      </w:r>
      <w:r>
        <w:rPr>
          <w:rFonts w:ascii="CG Times (W1)" w:hAnsi="CG Times (W1)"/>
        </w:rPr>
        <w:lastRenderedPageBreak/>
        <w:t xml:space="preserve">insurance, </w:t>
      </w:r>
      <w:r>
        <w:t xml:space="preserve">insuring the Property and all improvements thereto, in an amount equal to at least one hundred percent (100%) of the replacement costs thereof, </w:t>
      </w:r>
      <w:r>
        <w:rPr>
          <w:rFonts w:ascii="CG Times (W1)" w:hAnsi="CG Times (W1)"/>
        </w:rPr>
        <w:t>under which, until the completion of the Work, the Trust shall be named as additional insured and under which the insurer agrees to defend, indemnify and hold the Trust harmless from and against all cost, expense and/or liability arising out of or based upon any and all claims, accidents, injuries and damages related to the Work, the condition of the Land or Property, or any act or omission of the Developer, its</w:t>
      </w:r>
      <w:r>
        <w:t xml:space="preserve"> contractors, licensees, agents, servants, employees, customers, invitees, guests or visitors, or anyone claiming by, through or under the Developer, or failure to comply with the provisions of this Agreement or with applicable laws in connection with the exercise of the rights and obligations of the Developer hereunder,</w:t>
      </w:r>
      <w:r>
        <w:rPr>
          <w:rFonts w:ascii="CG Times (W1)" w:hAnsi="CG Times (W1)"/>
        </w:rPr>
        <w:t xml:space="preserve"> in the broadest form of such coverage from time to time available in Massachusetts.  The Developer</w:t>
      </w:r>
      <w:r w:rsidRPr="00696A95">
        <w:rPr>
          <w:rFonts w:ascii="CG Times (W1)" w:hAnsi="CG Times (W1)"/>
        </w:rPr>
        <w:t xml:space="preserve"> shall submit to </w:t>
      </w:r>
      <w:r>
        <w:rPr>
          <w:rFonts w:ascii="CG Times (W1)" w:hAnsi="CG Times (W1)"/>
        </w:rPr>
        <w:t>the Trust</w:t>
      </w:r>
      <w:r w:rsidRPr="00696A95">
        <w:rPr>
          <w:rFonts w:ascii="CG Times (W1)" w:hAnsi="CG Times (W1)"/>
        </w:rPr>
        <w:t xml:space="preserve">, </w:t>
      </w:r>
      <w:r>
        <w:rPr>
          <w:rFonts w:ascii="CG Times (W1)" w:hAnsi="CG Times (W1)"/>
        </w:rPr>
        <w:t>on or before conveyance of the Land from the Trust to the Developer</w:t>
      </w:r>
      <w:r w:rsidRPr="00696A95">
        <w:t xml:space="preserve"> and no less often than annually thereafter, and at any other time upon the request of </w:t>
      </w:r>
      <w:r>
        <w:t>the Trust</w:t>
      </w:r>
      <w:r w:rsidRPr="00696A95">
        <w:rPr>
          <w:rFonts w:ascii="CG Times (W1)" w:hAnsi="CG Times (W1)"/>
        </w:rPr>
        <w:t xml:space="preserve">, evidence of </w:t>
      </w:r>
      <w:r w:rsidRPr="00696A95">
        <w:t xml:space="preserve">such continuous insurance coverage satisfactory to </w:t>
      </w:r>
      <w:r>
        <w:t>the Trust</w:t>
      </w:r>
      <w:r w:rsidRPr="00696A95">
        <w:rPr>
          <w:rFonts w:ascii="CG Times (W1)" w:hAnsi="CG Times (W1)"/>
        </w:rPr>
        <w:t>;</w:t>
      </w:r>
    </w:p>
    <w:p w14:paraId="7F280B3D" w14:textId="77777777" w:rsidR="00512851" w:rsidRDefault="00512851" w:rsidP="00512851">
      <w:pPr>
        <w:ind w:left="720"/>
      </w:pPr>
    </w:p>
    <w:p w14:paraId="3E4412E1" w14:textId="77777777" w:rsidR="00512851" w:rsidRDefault="00512851" w:rsidP="0051285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1440"/>
      </w:pPr>
      <w:r>
        <w:rPr>
          <w:i/>
        </w:rPr>
        <w:t>Liability Insurance</w:t>
      </w:r>
      <w:r w:rsidRPr="00B35572">
        <w:t xml:space="preserve">: </w:t>
      </w:r>
      <w:r>
        <w:t>The Developer shall</w:t>
      </w:r>
      <w:r w:rsidRPr="00696A95">
        <w:t xml:space="preserve"> carry comprehensive public liability insurance in the </w:t>
      </w:r>
      <w:r w:rsidRPr="008F1C39">
        <w:rPr>
          <w:u w:val="single"/>
        </w:rPr>
        <w:t>minimum</w:t>
      </w:r>
      <w:r>
        <w:t xml:space="preserve"> </w:t>
      </w:r>
      <w:r w:rsidRPr="00696A95">
        <w:t>amount of $1,000,000.00/occurrence, $3,000,000.00/aggregate with property damage liability insurance in limits of $1,000,000.00/occurr</w:t>
      </w:r>
      <w:r>
        <w:t>ence, $3,000,000.00/aggregate;</w:t>
      </w:r>
    </w:p>
    <w:p w14:paraId="549514FC" w14:textId="77777777" w:rsidR="00512851" w:rsidRDefault="00512851" w:rsidP="00512851"/>
    <w:p w14:paraId="7652D9D1" w14:textId="42F88A20" w:rsidR="00512851" w:rsidRPr="00BC4929" w:rsidRDefault="00512851" w:rsidP="0051285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1440"/>
      </w:pPr>
      <w:r w:rsidRPr="00BC4929">
        <w:rPr>
          <w:i/>
          <w:color w:val="000000"/>
        </w:rPr>
        <w:t>Builder’s Risk</w:t>
      </w:r>
      <w:r>
        <w:rPr>
          <w:color w:val="000000"/>
        </w:rPr>
        <w:t>:</w:t>
      </w:r>
      <w:r w:rsidRPr="00BC4929">
        <w:rPr>
          <w:color w:val="000000"/>
        </w:rPr>
        <w:t xml:space="preserve"> During the period of any construction or structural alteration of the </w:t>
      </w:r>
      <w:r>
        <w:rPr>
          <w:color w:val="000000"/>
        </w:rPr>
        <w:t>Property</w:t>
      </w:r>
      <w:r w:rsidRPr="00BC4929">
        <w:rPr>
          <w:color w:val="000000"/>
        </w:rPr>
        <w:t xml:space="preserve"> or the construction of the </w:t>
      </w:r>
      <w:r>
        <w:rPr>
          <w:color w:val="000000"/>
        </w:rPr>
        <w:t>Unit</w:t>
      </w:r>
      <w:r w:rsidRPr="00BC4929">
        <w:rPr>
          <w:color w:val="000000"/>
        </w:rPr>
        <w:t xml:space="preserve">, </w:t>
      </w:r>
      <w:r>
        <w:rPr>
          <w:color w:val="000000"/>
        </w:rPr>
        <w:t>the Developer</w:t>
      </w:r>
      <w:r w:rsidRPr="00BC4929">
        <w:rPr>
          <w:color w:val="000000"/>
        </w:rPr>
        <w:t xml:space="preserve"> shall also keep in full force and effect, at its sole cost and expense, “Builder’s All Risk” insurance against loss or damage on a completed value non-reporting basis from such hazards and in such amounts as </w:t>
      </w:r>
      <w:r>
        <w:rPr>
          <w:color w:val="000000"/>
        </w:rPr>
        <w:t>the Trust</w:t>
      </w:r>
      <w:r w:rsidRPr="00BC4929">
        <w:rPr>
          <w:color w:val="000000"/>
        </w:rPr>
        <w:t xml:space="preserve"> may reasonably require</w:t>
      </w:r>
      <w:r w:rsidR="002C3EBF">
        <w:rPr>
          <w:color w:val="000000"/>
        </w:rPr>
        <w:t>;</w:t>
      </w:r>
    </w:p>
    <w:p w14:paraId="637B11B2" w14:textId="77777777" w:rsidR="00512851" w:rsidRDefault="00512851" w:rsidP="00512851"/>
    <w:p w14:paraId="0362D3BA" w14:textId="6F6A795B" w:rsidR="00512851" w:rsidRDefault="00512851" w:rsidP="0051285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1440"/>
      </w:pPr>
      <w:r w:rsidRPr="00F45BBF">
        <w:rPr>
          <w:i/>
        </w:rPr>
        <w:t>Insurance Carried by Contractors</w:t>
      </w:r>
      <w:r>
        <w:t xml:space="preserve">: </w:t>
      </w:r>
      <w:r w:rsidRPr="00F45BBF">
        <w:t xml:space="preserve">During the period of any construction or structural alteration of the </w:t>
      </w:r>
      <w:r>
        <w:t>Property</w:t>
      </w:r>
      <w:r w:rsidRPr="00F45BBF">
        <w:t xml:space="preserve"> or the construction of the </w:t>
      </w:r>
      <w:r>
        <w:t>Unit</w:t>
      </w:r>
      <w:r w:rsidRPr="00F45BBF">
        <w:t xml:space="preserve">, </w:t>
      </w:r>
      <w:r>
        <w:t>the Developer</w:t>
      </w:r>
      <w:r w:rsidRPr="00F45BBF">
        <w:t xml:space="preserve"> shall also require the general contractor for the </w:t>
      </w:r>
      <w:r>
        <w:t>W</w:t>
      </w:r>
      <w:r w:rsidRPr="00F45BBF">
        <w:t xml:space="preserve">ork to maintain (i) for the benefit of </w:t>
      </w:r>
      <w:r>
        <w:t>the Developer</w:t>
      </w:r>
      <w:r w:rsidRPr="00F45BBF">
        <w:t xml:space="preserve"> and </w:t>
      </w:r>
      <w:r>
        <w:t>the Trust</w:t>
      </w:r>
      <w:r w:rsidRPr="00F45BBF">
        <w:t xml:space="preserve">, as additional insureds, commercial general liability insurance, including products and completed operations coverage, against any claims for personal injury, death and property damage occurring upon, in or about the premises and on, in and about the adjoining sidewalks and passageways during the construction of the work for at least </w:t>
      </w:r>
      <w:r w:rsidRPr="00F45BBF">
        <w:rPr>
          <w:color w:val="000000"/>
        </w:rPr>
        <w:t xml:space="preserve">One Million </w:t>
      </w:r>
      <w:r w:rsidR="00664A49">
        <w:rPr>
          <w:color w:val="000000"/>
        </w:rPr>
        <w:t>(</w:t>
      </w:r>
      <w:r w:rsidRPr="00F45BBF">
        <w:rPr>
          <w:color w:val="000000"/>
        </w:rPr>
        <w:t>$1,000,000.00</w:t>
      </w:r>
      <w:r w:rsidR="00664A49">
        <w:rPr>
          <w:color w:val="000000"/>
        </w:rPr>
        <w:t>)</w:t>
      </w:r>
      <w:r w:rsidRPr="00F45BBF">
        <w:rPr>
          <w:color w:val="000000"/>
        </w:rPr>
        <w:t xml:space="preserve"> Dollars per occurrence and </w:t>
      </w:r>
      <w:r w:rsidRPr="00F45BBF">
        <w:t xml:space="preserve">Two Million ($2,000,000.00) Dollars </w:t>
      </w:r>
      <w:r w:rsidRPr="00F45BBF">
        <w:rPr>
          <w:color w:val="000000"/>
        </w:rPr>
        <w:t>in General Aggregate</w:t>
      </w:r>
      <w:r w:rsidRPr="00F45BBF">
        <w:t>; (ii) worker’s compensation in amounts required by state statute; (iii) employer’s liability insurance with limits of not less than One Million ($1,000,000.00)</w:t>
      </w:r>
      <w:r w:rsidR="00664A49">
        <w:t xml:space="preserve"> Dollars</w:t>
      </w:r>
      <w:r w:rsidRPr="00F45BBF">
        <w:t>; and (iv) automobile liability insurance, including the ownership, maintenance and operation of any automotive equipment, owned, hired or non-owned, in an amount not less than One Million</w:t>
      </w:r>
      <w:r w:rsidR="00664A49">
        <w:t xml:space="preserve"> </w:t>
      </w:r>
      <w:r w:rsidRPr="00F45BBF">
        <w:t xml:space="preserve">($1,000,000.00) </w:t>
      </w:r>
      <w:r w:rsidR="00664A49">
        <w:t xml:space="preserve">Dollars </w:t>
      </w:r>
      <w:r w:rsidRPr="00F45BBF">
        <w:t>combined single limit</w:t>
      </w:r>
      <w:r w:rsidR="002C3EBF">
        <w:t>;</w:t>
      </w:r>
    </w:p>
    <w:p w14:paraId="016135EE" w14:textId="77777777" w:rsidR="00512851" w:rsidRDefault="00512851" w:rsidP="00512851"/>
    <w:p w14:paraId="095E9726" w14:textId="303E3F38" w:rsidR="00512851" w:rsidRDefault="00512851" w:rsidP="0051285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1440"/>
      </w:pPr>
      <w:r>
        <w:rPr>
          <w:i/>
        </w:rPr>
        <w:t>Evidence of Insurance</w:t>
      </w:r>
      <w:r>
        <w:t xml:space="preserve">: </w:t>
      </w:r>
      <w:r w:rsidRPr="00696A95">
        <w:t xml:space="preserve">All policies </w:t>
      </w:r>
      <w:r>
        <w:t xml:space="preserve">shall name the Trust as an additional insured and </w:t>
      </w:r>
      <w:r w:rsidRPr="00696A95">
        <w:t xml:space="preserve">shall be so written that </w:t>
      </w:r>
      <w:r>
        <w:t>the Trust</w:t>
      </w:r>
      <w:r w:rsidRPr="00696A95">
        <w:t xml:space="preserve"> shall be notified of cancellation or restrictive amendment at least thirty (30) days prior to the effective date of such cancellation or amendment.  </w:t>
      </w:r>
      <w:r>
        <w:t xml:space="preserve">The Developer shall submit to the Trust certificates of insurance for all the policies required to be maintained by </w:t>
      </w:r>
      <w:r w:rsidR="002C3EBF">
        <w:t>t</w:t>
      </w:r>
      <w:r>
        <w:t xml:space="preserve">he Developer hereunder, which certificates shall show at least the coverage and limits of liability specified herein the and the expiration date;  </w:t>
      </w:r>
    </w:p>
    <w:p w14:paraId="0CD93C50" w14:textId="77777777" w:rsidR="00512851" w:rsidRDefault="00512851" w:rsidP="00512851">
      <w:pPr>
        <w:ind w:firstLine="648"/>
      </w:pPr>
    </w:p>
    <w:p w14:paraId="04EB8E30" w14:textId="77777777" w:rsidR="00512851" w:rsidRDefault="00512851" w:rsidP="0051285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1320"/>
      </w:pPr>
      <w:r>
        <w:rPr>
          <w:i/>
        </w:rPr>
        <w:lastRenderedPageBreak/>
        <w:t>Acceptable Insurers</w:t>
      </w:r>
      <w:r>
        <w:t>: All insurance required hereunder shall be underwritten with an insurance company or companies with an AM Best Rating of A-1 or better, licensed to write such insurance in the Commonwealth of Massachusetts and reasonably acceptable to the Trust; and</w:t>
      </w:r>
    </w:p>
    <w:p w14:paraId="5BBA7D59" w14:textId="77777777" w:rsidR="00512851" w:rsidRDefault="00512851" w:rsidP="00512851"/>
    <w:p w14:paraId="1C67A07B" w14:textId="77777777" w:rsidR="00512851" w:rsidRDefault="00512851" w:rsidP="0051285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1440"/>
      </w:pPr>
      <w:r w:rsidRPr="003F5A56">
        <w:rPr>
          <w:i/>
        </w:rPr>
        <w:t>Termination</w:t>
      </w:r>
      <w:r>
        <w:t xml:space="preserve">: </w:t>
      </w:r>
      <w:r w:rsidRPr="0015439B">
        <w:t xml:space="preserve">All responsibility of </w:t>
      </w:r>
      <w:r>
        <w:t>the Developer</w:t>
      </w:r>
      <w:r w:rsidRPr="0015439B">
        <w:t xml:space="preserve"> under this Section shall terminate </w:t>
      </w:r>
      <w:r>
        <w:t xml:space="preserve">upon the construction of the Unit and the sale of the Property to an Eligible Purchaser </w:t>
      </w:r>
      <w:r w:rsidRPr="0015439B">
        <w:t xml:space="preserve">in accordance with the terms of this </w:t>
      </w:r>
      <w:r>
        <w:t>Agreement</w:t>
      </w:r>
      <w:r w:rsidRPr="0015439B">
        <w:t>.</w:t>
      </w:r>
    </w:p>
    <w:p w14:paraId="4E844215" w14:textId="77777777" w:rsidR="00512851" w:rsidRDefault="00512851" w:rsidP="00512851"/>
    <w:p w14:paraId="42E810B2" w14:textId="2BF5CBBD" w:rsidR="00512851" w:rsidRDefault="00512851" w:rsidP="005128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720"/>
      </w:pPr>
      <w:r>
        <w:rPr>
          <w:u w:val="single"/>
        </w:rPr>
        <w:t>Obligation to Restore</w:t>
      </w:r>
      <w:r>
        <w:t xml:space="preserve">:  </w:t>
      </w:r>
      <w:r w:rsidRPr="00D575CA">
        <w:t xml:space="preserve">In the event that any damage or destruction of the </w:t>
      </w:r>
      <w:r>
        <w:t>Property</w:t>
      </w:r>
      <w:r w:rsidRPr="00D575CA">
        <w:t xml:space="preserve"> or any part thereof occurs as a result of fire or other casualty</w:t>
      </w:r>
      <w:r>
        <w:t xml:space="preserve"> during the term of this Agreement</w:t>
      </w:r>
      <w:r w:rsidRPr="00D575CA">
        <w:t xml:space="preserve">, </w:t>
      </w:r>
      <w:r>
        <w:rPr>
          <w:color w:val="000000"/>
        </w:rPr>
        <w:t>the Developer</w:t>
      </w:r>
      <w:r w:rsidRPr="00D575CA">
        <w:rPr>
          <w:color w:val="000000"/>
        </w:rPr>
        <w:t xml:space="preserve"> </w:t>
      </w:r>
      <w:r w:rsidRPr="00D575CA">
        <w:t xml:space="preserve">shall be responsible for the restoration of the </w:t>
      </w:r>
      <w:r>
        <w:t>Property</w:t>
      </w:r>
      <w:r w:rsidRPr="00D575CA">
        <w:t xml:space="preserve"> to the extent of its insurance proceeds, provided, however, that if such damage or destruction is caused as a result of the gross negligence or willful act or omission of </w:t>
      </w:r>
      <w:r>
        <w:rPr>
          <w:color w:val="000000"/>
        </w:rPr>
        <w:t>the Developer</w:t>
      </w:r>
      <w:r w:rsidRPr="00D575CA">
        <w:t xml:space="preserve">, or of any of its employees or agents, </w:t>
      </w:r>
      <w:r w:rsidR="00FA1662">
        <w:rPr>
          <w:color w:val="000000"/>
        </w:rPr>
        <w:t>t</w:t>
      </w:r>
      <w:r>
        <w:rPr>
          <w:color w:val="000000"/>
        </w:rPr>
        <w:t>he Developer</w:t>
      </w:r>
      <w:r w:rsidRPr="00D575CA">
        <w:rPr>
          <w:color w:val="000000"/>
        </w:rPr>
        <w:t xml:space="preserve"> </w:t>
      </w:r>
      <w:r w:rsidRPr="00D575CA">
        <w:t xml:space="preserve">shall be responsible for the full restoration of the damaged or destroyed </w:t>
      </w:r>
      <w:r>
        <w:t>Property</w:t>
      </w:r>
      <w:r w:rsidRPr="00D575CA">
        <w:t xml:space="preserve"> regardless of the cost thereof or the available insurance proceeds, until such time as </w:t>
      </w:r>
      <w:r>
        <w:t>the Developer</w:t>
      </w:r>
      <w:r w:rsidRPr="00D575CA">
        <w:t xml:space="preserve"> has completed construction and sold </w:t>
      </w:r>
      <w:r>
        <w:t>to an Eligible Purch</w:t>
      </w:r>
      <w:r w:rsidRPr="00D575CA">
        <w:t>aser the Unit damaged or destroyed by fire or other casualty.</w:t>
      </w:r>
    </w:p>
    <w:p w14:paraId="5BD55A2C" w14:textId="77777777" w:rsidR="00512851" w:rsidRDefault="00512851" w:rsidP="00512851">
      <w:pPr>
        <w:rPr>
          <w:u w:val="single"/>
        </w:rPr>
      </w:pPr>
    </w:p>
    <w:p w14:paraId="22F13E33" w14:textId="77777777" w:rsidR="00512851" w:rsidRDefault="00512851" w:rsidP="00512851">
      <w:pPr>
        <w:rPr>
          <w:u w:val="single"/>
        </w:rPr>
      </w:pPr>
      <w:r>
        <w:t>III.</w:t>
      </w:r>
      <w:r>
        <w:tab/>
      </w:r>
      <w:r w:rsidRPr="003264FC">
        <w:rPr>
          <w:u w:val="single"/>
        </w:rPr>
        <w:t>AFFORDABLE HOUSING PROVISIONS</w:t>
      </w:r>
    </w:p>
    <w:p w14:paraId="1BEBF9CE" w14:textId="77777777" w:rsidR="00512851" w:rsidRDefault="00512851" w:rsidP="00512851">
      <w:pPr>
        <w:rPr>
          <w:u w:val="single"/>
        </w:rPr>
      </w:pPr>
    </w:p>
    <w:p w14:paraId="46DB0E0E" w14:textId="42839DD9" w:rsidR="00512851" w:rsidRDefault="00512851" w:rsidP="00512851">
      <w:pPr>
        <w:ind w:firstLine="720"/>
      </w:pPr>
      <w:r>
        <w:t>A.</w:t>
      </w:r>
      <w:r w:rsidRPr="00696A95">
        <w:tab/>
      </w:r>
      <w:r w:rsidRPr="00696A95">
        <w:rPr>
          <w:u w:val="single"/>
        </w:rPr>
        <w:t xml:space="preserve">Initial </w:t>
      </w:r>
      <w:r>
        <w:rPr>
          <w:u w:val="single"/>
        </w:rPr>
        <w:t xml:space="preserve">Unit </w:t>
      </w:r>
      <w:r w:rsidRPr="00696A95">
        <w:rPr>
          <w:u w:val="single"/>
        </w:rPr>
        <w:t>Sale Price</w:t>
      </w:r>
      <w:r>
        <w:rPr>
          <w:u w:val="single"/>
        </w:rPr>
        <w:t>; Affordable Housing Restriction:</w:t>
      </w:r>
      <w:r w:rsidRPr="00696A95">
        <w:t xml:space="preserve">  </w:t>
      </w:r>
      <w:r>
        <w:t xml:space="preserve">The Property shall be used for low-income housing purposes in perpetuity.  </w:t>
      </w:r>
      <w:r w:rsidRPr="00544E05">
        <w:t>Upon completion of the const</w:t>
      </w:r>
      <w:r>
        <w:t>ruction of the Unit</w:t>
      </w:r>
      <w:r w:rsidRPr="00544E05">
        <w:t xml:space="preserve"> and the issuance of </w:t>
      </w:r>
      <w:r>
        <w:t xml:space="preserve">a final </w:t>
      </w:r>
      <w:r w:rsidRPr="00544E05">
        <w:t>Cer</w:t>
      </w:r>
      <w:r>
        <w:t xml:space="preserve">tificate of Occupancy, the Developer shall convey the Unit </w:t>
      </w:r>
      <w:r w:rsidRPr="00544E05">
        <w:t xml:space="preserve">to </w:t>
      </w:r>
      <w:r>
        <w:t>an Eligible Purchaser</w:t>
      </w:r>
      <w:r w:rsidRPr="00544E05">
        <w:t xml:space="preserve">. </w:t>
      </w:r>
      <w:r>
        <w:t xml:space="preserve"> </w:t>
      </w:r>
      <w:r w:rsidRPr="00E233A3">
        <w:t xml:space="preserve">The initial sale price of the </w:t>
      </w:r>
      <w:r>
        <w:t>Units</w:t>
      </w:r>
      <w:r w:rsidRPr="00E233A3">
        <w:t xml:space="preserve"> shall be set at an amount a</w:t>
      </w:r>
      <w:r>
        <w:t>ffordable to Eligible Purchaser</w:t>
      </w:r>
      <w:r w:rsidRPr="00E233A3">
        <w:t xml:space="preserve">, as determined in accordance with </w:t>
      </w:r>
      <w:r w:rsidR="00FA1662">
        <w:t>EOHLC</w:t>
      </w:r>
      <w:r w:rsidRPr="00E233A3">
        <w:t xml:space="preserve"> Guidelines, and reasonably acceptable to </w:t>
      </w:r>
      <w:r>
        <w:t>the Trust</w:t>
      </w:r>
      <w:r w:rsidRPr="00E233A3">
        <w:t>.</w:t>
      </w:r>
      <w:r>
        <w:t xml:space="preserve">  </w:t>
      </w:r>
      <w:r w:rsidRPr="00544E05">
        <w:t xml:space="preserve">The deed to </w:t>
      </w:r>
      <w:r>
        <w:t>the</w:t>
      </w:r>
      <w:r w:rsidRPr="00544E05">
        <w:t xml:space="preserve"> Eligible Purchaser shall include a</w:t>
      </w:r>
      <w:r>
        <w:t xml:space="preserve"> Deed </w:t>
      </w:r>
      <w:r w:rsidRPr="00544E05">
        <w:t xml:space="preserve">Rider </w:t>
      </w:r>
      <w:r w:rsidRPr="00344B0E">
        <w:rPr>
          <w:color w:val="000000"/>
        </w:rPr>
        <w:t xml:space="preserve">substantially </w:t>
      </w:r>
      <w:r>
        <w:rPr>
          <w:color w:val="000000"/>
        </w:rPr>
        <w:t xml:space="preserve">similar </w:t>
      </w:r>
      <w:r w:rsidRPr="00344B0E">
        <w:rPr>
          <w:color w:val="000000"/>
        </w:rPr>
        <w:t xml:space="preserve">in form </w:t>
      </w:r>
      <w:r>
        <w:rPr>
          <w:color w:val="000000"/>
        </w:rPr>
        <w:t xml:space="preserve">and content to the document attached hereto as </w:t>
      </w:r>
      <w:r w:rsidRPr="00F70F83">
        <w:rPr>
          <w:color w:val="000000"/>
          <w:u w:val="single"/>
        </w:rPr>
        <w:t xml:space="preserve">Exhibit </w:t>
      </w:r>
      <w:r>
        <w:rPr>
          <w:color w:val="000000"/>
          <w:u w:val="single"/>
        </w:rPr>
        <w:t>A</w:t>
      </w:r>
      <w:r w:rsidRPr="00344B0E">
        <w:rPr>
          <w:color w:val="000000"/>
        </w:rPr>
        <w:t xml:space="preserve"> and </w:t>
      </w:r>
      <w:r>
        <w:rPr>
          <w:color w:val="000000"/>
        </w:rPr>
        <w:t>incorporated herein</w:t>
      </w:r>
      <w:r w:rsidRPr="00344B0E">
        <w:rPr>
          <w:color w:val="000000"/>
        </w:rPr>
        <w:t xml:space="preserve"> </w:t>
      </w:r>
      <w:r w:rsidRPr="00344B0E">
        <w:t>or in such other form as acceptable to</w:t>
      </w:r>
      <w:r>
        <w:t xml:space="preserve"> the Trust and to</w:t>
      </w:r>
      <w:r w:rsidRPr="00344B0E">
        <w:t xml:space="preserve"> </w:t>
      </w:r>
      <w:r w:rsidR="000A708E">
        <w:t>EOHLC</w:t>
      </w:r>
      <w:r w:rsidRPr="00344B0E">
        <w:t xml:space="preserve"> under </w:t>
      </w:r>
      <w:r>
        <w:t>LIP</w:t>
      </w:r>
      <w:r w:rsidRPr="00344B0E">
        <w:t>,</w:t>
      </w:r>
      <w:r w:rsidRPr="00344B0E">
        <w:rPr>
          <w:bCs/>
        </w:rPr>
        <w:t xml:space="preserve"> </w:t>
      </w:r>
      <w:r>
        <w:t>ensuring that the Unit</w:t>
      </w:r>
      <w:r w:rsidRPr="00344B0E">
        <w:t xml:space="preserve"> will stay affordable in</w:t>
      </w:r>
      <w:r w:rsidRPr="00AF5CB0">
        <w:t xml:space="preserve"> perpetuity and count toward </w:t>
      </w:r>
      <w:r>
        <w:t xml:space="preserve">the Town of </w:t>
      </w:r>
      <w:r w:rsidR="007C0B3D">
        <w:t>Upton</w:t>
      </w:r>
      <w:r>
        <w:t>’s</w:t>
      </w:r>
      <w:r w:rsidRPr="00AF5CB0">
        <w:t xml:space="preserve"> Subsidized Housing Inve</w:t>
      </w:r>
      <w:r>
        <w:t>ntory.</w:t>
      </w:r>
      <w:r w:rsidRPr="00544E05">
        <w:t xml:space="preserve">  The </w:t>
      </w:r>
      <w:r>
        <w:t>r</w:t>
      </w:r>
      <w:r w:rsidRPr="00544E05">
        <w:t xml:space="preserve">esale </w:t>
      </w:r>
      <w:r>
        <w:t>r</w:t>
      </w:r>
      <w:r w:rsidRPr="00544E05">
        <w:t xml:space="preserve">estrictions contained in the </w:t>
      </w:r>
      <w:r>
        <w:t xml:space="preserve">Deed </w:t>
      </w:r>
      <w:r w:rsidRPr="00544E05">
        <w:t xml:space="preserve">Rider </w:t>
      </w:r>
      <w:r>
        <w:t>that</w:t>
      </w:r>
      <w:r w:rsidRPr="00544E05">
        <w:t xml:space="preserve"> encumber</w:t>
      </w:r>
      <w:r>
        <w:t>s</w:t>
      </w:r>
      <w:r w:rsidRPr="00544E05">
        <w:t xml:space="preserve"> </w:t>
      </w:r>
      <w:r>
        <w:t>the Unit</w:t>
      </w:r>
      <w:r w:rsidRPr="00544E05">
        <w:t xml:space="preserve"> pursuant to the requirements of this </w:t>
      </w:r>
      <w:r>
        <w:t>Agreement</w:t>
      </w:r>
      <w:r w:rsidRPr="00544E05">
        <w:t xml:space="preserve"> </w:t>
      </w:r>
      <w:r>
        <w:t>are</w:t>
      </w:r>
      <w:r w:rsidRPr="00544E05">
        <w:t xml:space="preserve"> affordable housing restriction</w:t>
      </w:r>
      <w:r>
        <w:t xml:space="preserve">s, </w:t>
      </w:r>
      <w:r w:rsidRPr="00544E05">
        <w:t>as that term is defined in G.L. c. 184, §</w:t>
      </w:r>
      <w:r>
        <w:t xml:space="preserve"> </w:t>
      </w:r>
      <w:r w:rsidRPr="00544E05">
        <w:t>31 and as that term is used in G.L. c. 184, §§26, 31, 32 and 33</w:t>
      </w:r>
      <w:r>
        <w:t xml:space="preserve">, </w:t>
      </w:r>
      <w:r w:rsidRPr="00AF5CB0">
        <w:t xml:space="preserve">and </w:t>
      </w:r>
      <w:r>
        <w:t xml:space="preserve">shall </w:t>
      </w:r>
      <w:r w:rsidRPr="00344B0E">
        <w:t xml:space="preserve">also </w:t>
      </w:r>
      <w:r>
        <w:t xml:space="preserve">be </w:t>
      </w:r>
      <w:r w:rsidRPr="00344B0E">
        <w:t>an “other restriction” held by a governmental body, as that term is used in G.L. c. 184, §26</w:t>
      </w:r>
      <w:r>
        <w:t>,</w:t>
      </w:r>
      <w:r w:rsidRPr="00344B0E">
        <w:t xml:space="preserve"> such that the restrictions contained </w:t>
      </w:r>
      <w:r>
        <w:t>therein</w:t>
      </w:r>
      <w:r w:rsidRPr="00344B0E">
        <w:t xml:space="preserve"> shall be enforceable for its full term and not be limited in duration by any contrary rule or operation of law, and in any event shall be enforceable for at least </w:t>
      </w:r>
      <w:r>
        <w:t>ninety-nine (</w:t>
      </w:r>
      <w:r w:rsidRPr="00344B0E">
        <w:t>99</w:t>
      </w:r>
      <w:r>
        <w:t>)</w:t>
      </w:r>
      <w:r w:rsidRPr="00344B0E">
        <w:t xml:space="preserve"> years</w:t>
      </w:r>
      <w:r w:rsidRPr="00544E05">
        <w:t xml:space="preserve">.  Such </w:t>
      </w:r>
      <w:r>
        <w:t>r</w:t>
      </w:r>
      <w:r w:rsidRPr="00544E05">
        <w:t xml:space="preserve">esale </w:t>
      </w:r>
      <w:r>
        <w:t>r</w:t>
      </w:r>
      <w:r w:rsidRPr="00544E05">
        <w:t xml:space="preserve">estrictions shall be for the benefit of </w:t>
      </w:r>
      <w:r>
        <w:t>the Trust</w:t>
      </w:r>
      <w:r w:rsidRPr="00544E05">
        <w:t xml:space="preserve"> and </w:t>
      </w:r>
      <w:r w:rsidR="007C0B3D">
        <w:t>EOHLC</w:t>
      </w:r>
      <w:r>
        <w:t>.  T</w:t>
      </w:r>
      <w:r w:rsidRPr="00544E05">
        <w:t xml:space="preserve">he Town and </w:t>
      </w:r>
      <w:r w:rsidR="007C0B3D">
        <w:t>EOHLC</w:t>
      </w:r>
      <w:r w:rsidRPr="00544E05">
        <w:t xml:space="preserve"> shall be deemed to be holders of the affordable housing restriction created by the Resale Restrictions in said </w:t>
      </w:r>
      <w:r>
        <w:t xml:space="preserve">Deed </w:t>
      </w:r>
      <w:r w:rsidRPr="00544E05">
        <w:t>Rider</w:t>
      </w:r>
      <w:r>
        <w:t>.</w:t>
      </w:r>
    </w:p>
    <w:p w14:paraId="5CB70E18" w14:textId="77777777" w:rsidR="00512851" w:rsidRDefault="00512851" w:rsidP="00512851">
      <w:pPr>
        <w:rPr>
          <w:color w:val="000000"/>
        </w:rPr>
      </w:pPr>
    </w:p>
    <w:p w14:paraId="75A494D8" w14:textId="5B787B58" w:rsidR="00512851" w:rsidRPr="00726A5B" w:rsidRDefault="00512851" w:rsidP="00512851">
      <w:pPr>
        <w:rPr>
          <w:b/>
        </w:rPr>
      </w:pPr>
      <w:r>
        <w:tab/>
        <w:t>B.</w:t>
      </w:r>
      <w:r>
        <w:tab/>
      </w:r>
      <w:r>
        <w:rPr>
          <w:u w:val="single"/>
        </w:rPr>
        <w:t>Marketing Plan</w:t>
      </w:r>
      <w:r>
        <w:t xml:space="preserve">:  The Developer shall market the Property and shall conduct a buyer selection process for the Property in accordance with an affirmative fair marketing plan approved by </w:t>
      </w:r>
      <w:r w:rsidR="005650AE">
        <w:t>EOHLC</w:t>
      </w:r>
      <w:r>
        <w:t xml:space="preserve"> through the </w:t>
      </w:r>
      <w:r w:rsidRPr="00E233A3">
        <w:t xml:space="preserve">LIP and by </w:t>
      </w:r>
      <w:r>
        <w:t>the Trust</w:t>
      </w:r>
      <w:r w:rsidRPr="00726A5B">
        <w:t xml:space="preserve">. </w:t>
      </w:r>
      <w:r w:rsidR="009D3DB5" w:rsidRPr="00E4260A">
        <w:rPr>
          <w:highlight w:val="yellow"/>
        </w:rPr>
        <w:t>Habitat</w:t>
      </w:r>
      <w:r w:rsidR="00D66FF4" w:rsidRPr="00E4260A">
        <w:rPr>
          <w:highlight w:val="yellow"/>
        </w:rPr>
        <w:t xml:space="preserve"> “Sweat </w:t>
      </w:r>
      <w:r w:rsidR="009D3DB5" w:rsidRPr="00E4260A">
        <w:rPr>
          <w:highlight w:val="yellow"/>
        </w:rPr>
        <w:t xml:space="preserve">Equity” </w:t>
      </w:r>
      <w:r w:rsidR="00E4260A" w:rsidRPr="00E4260A">
        <w:rPr>
          <w:highlight w:val="yellow"/>
        </w:rPr>
        <w:t>participation will be  communicated via the marketing activity.</w:t>
      </w:r>
      <w:r w:rsidR="00E4260A">
        <w:t xml:space="preserve"> </w:t>
      </w:r>
    </w:p>
    <w:p w14:paraId="45EF1269" w14:textId="77777777" w:rsidR="00512851" w:rsidRPr="00726A5B" w:rsidRDefault="00512851" w:rsidP="00512851"/>
    <w:p w14:paraId="7FA22E5E" w14:textId="7F19497E" w:rsidR="00512851" w:rsidRPr="00726A5B" w:rsidRDefault="005650AE" w:rsidP="0051285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3060"/>
        </w:tabs>
        <w:ind w:left="0" w:firstLine="720"/>
      </w:pPr>
      <w:r>
        <w:rPr>
          <w:u w:val="single"/>
        </w:rPr>
        <w:t>EOHLC</w:t>
      </w:r>
      <w:r w:rsidR="00512851" w:rsidRPr="00726A5B">
        <w:rPr>
          <w:u w:val="single"/>
        </w:rPr>
        <w:t xml:space="preserve"> Approval</w:t>
      </w:r>
      <w:r w:rsidR="00512851" w:rsidRPr="00726A5B">
        <w:t xml:space="preserve">:  Prior to the sale of </w:t>
      </w:r>
      <w:r w:rsidR="00512851">
        <w:t>the Unit</w:t>
      </w:r>
      <w:r w:rsidR="00512851" w:rsidRPr="00726A5B">
        <w:t xml:space="preserve">, </w:t>
      </w:r>
      <w:r w:rsidR="00512851">
        <w:t>the Developer</w:t>
      </w:r>
      <w:r w:rsidR="00512851" w:rsidRPr="00726A5B">
        <w:t xml:space="preserve"> shall have obtained approval of the Unit by </w:t>
      </w:r>
      <w:r>
        <w:t>EOHLC</w:t>
      </w:r>
      <w:r w:rsidR="00512851" w:rsidRPr="00726A5B">
        <w:t xml:space="preserve"> as a “local action unit” through the LIP and shall have </w:t>
      </w:r>
      <w:r w:rsidR="00512851" w:rsidRPr="00726A5B">
        <w:lastRenderedPageBreak/>
        <w:t xml:space="preserve">delivered evidence of such approval to </w:t>
      </w:r>
      <w:r w:rsidR="00512851">
        <w:t>the Trust</w:t>
      </w:r>
      <w:r w:rsidR="00512851" w:rsidRPr="00726A5B">
        <w:t>.</w:t>
      </w:r>
      <w:r w:rsidR="00512851">
        <w:t xml:space="preserve">  The Developer shall be responsible for obtaining </w:t>
      </w:r>
      <w:r>
        <w:t>EOHLC</w:t>
      </w:r>
      <w:r w:rsidR="00512851">
        <w:t>’s consent, at its sole cost and expense.</w:t>
      </w:r>
    </w:p>
    <w:p w14:paraId="0BD9BF64" w14:textId="77777777" w:rsidR="00512851" w:rsidRPr="00726A5B" w:rsidRDefault="00512851" w:rsidP="00512851"/>
    <w:p w14:paraId="3B9020E4" w14:textId="77777777" w:rsidR="00512851" w:rsidRDefault="00512851" w:rsidP="0051285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3060"/>
        </w:tabs>
        <w:ind w:left="0" w:firstLine="720"/>
      </w:pPr>
      <w:r w:rsidRPr="00726A5B">
        <w:rPr>
          <w:u w:val="single"/>
        </w:rPr>
        <w:t>Certificate of Compliance</w:t>
      </w:r>
      <w:r>
        <w:rPr>
          <w:u w:val="single"/>
        </w:rPr>
        <w:t>, Acceptance of Restriction</w:t>
      </w:r>
      <w:r w:rsidRPr="00726A5B">
        <w:t xml:space="preserve">: Upon the sale of </w:t>
      </w:r>
      <w:r>
        <w:t>the</w:t>
      </w:r>
      <w:r w:rsidRPr="00726A5B">
        <w:t xml:space="preserve"> Unit by </w:t>
      </w:r>
      <w:r>
        <w:t>the Developer</w:t>
      </w:r>
      <w:r w:rsidRPr="00726A5B">
        <w:t xml:space="preserve"> in accordance with this </w:t>
      </w:r>
      <w:r>
        <w:t>Agreement</w:t>
      </w:r>
      <w:r w:rsidRPr="00726A5B">
        <w:t xml:space="preserve">, there shall be recorded with the Unit deed, at </w:t>
      </w:r>
      <w:r>
        <w:t>the Developer</w:t>
      </w:r>
      <w:r w:rsidRPr="00726A5B">
        <w:t xml:space="preserve">’s expense, a Certificate of Compliance issued by </w:t>
      </w:r>
      <w:r>
        <w:t>the Trust</w:t>
      </w:r>
      <w:r w:rsidRPr="00726A5B">
        <w:t xml:space="preserve"> indicating</w:t>
      </w:r>
      <w:r w:rsidRPr="00E233A3">
        <w:t xml:space="preserve"> compliance with the provisions of thi</w:t>
      </w:r>
      <w:r w:rsidRPr="007408C3">
        <w:t xml:space="preserve">s </w:t>
      </w:r>
      <w:r>
        <w:t>Agreement, such Certificate</w:t>
      </w:r>
      <w:r w:rsidRPr="007408C3">
        <w:t xml:space="preserve"> not to be unreasonably withheld</w:t>
      </w:r>
      <w:r>
        <w:t>, and an Acceptance of Restriction, signed by the Board of Trustees</w:t>
      </w:r>
      <w:r w:rsidRPr="007408C3">
        <w:t>.</w:t>
      </w:r>
    </w:p>
    <w:p w14:paraId="234AA232" w14:textId="77777777" w:rsidR="00512851" w:rsidRDefault="00512851" w:rsidP="00512851">
      <w:pPr>
        <w:rPr>
          <w:u w:val="single"/>
        </w:rPr>
      </w:pPr>
    </w:p>
    <w:p w14:paraId="013D2A11" w14:textId="77777777" w:rsidR="00512851" w:rsidRDefault="00512851" w:rsidP="0051285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3060"/>
        </w:tabs>
        <w:ind w:left="0" w:firstLine="720"/>
      </w:pPr>
      <w:r>
        <w:rPr>
          <w:u w:val="single"/>
        </w:rPr>
        <w:t>No Discrimination</w:t>
      </w:r>
      <w:r>
        <w:t>: Neither the Developer or the Trust shall discriminate on the basis of race, creed, color, sex, age (except as permitted by law in senior housing communities), handicap, marital status, national origin, or any other basis prohibited by law in the selection of buyers for the Property; and the Developer shall not so discriminate in connection with the employment or application for employment of persons for the construction, operation or management of the Project.</w:t>
      </w:r>
    </w:p>
    <w:p w14:paraId="22836FBF" w14:textId="77777777" w:rsidR="00512851" w:rsidRDefault="00512851" w:rsidP="00512851">
      <w:pPr>
        <w:pStyle w:val="ListParagraph"/>
      </w:pPr>
    </w:p>
    <w:p w14:paraId="2762B440" w14:textId="77777777" w:rsidR="00512851" w:rsidRDefault="00512851" w:rsidP="00512851">
      <w:pPr>
        <w:ind w:firstLine="720"/>
      </w:pPr>
      <w:r>
        <w:t>The obligations of the Developer hereunder are referred to as the Developer’s “</w:t>
      </w:r>
      <w:r w:rsidRPr="0090561E">
        <w:rPr>
          <w:u w:val="single"/>
        </w:rPr>
        <w:t>Affordable Housing Obligations</w:t>
      </w:r>
      <w:r>
        <w:t>”.</w:t>
      </w:r>
    </w:p>
    <w:p w14:paraId="10A9D3A2" w14:textId="77777777" w:rsidR="00512851" w:rsidRDefault="00512851" w:rsidP="00512851">
      <w:pPr>
        <w:rPr>
          <w:u w:val="single"/>
        </w:rPr>
      </w:pPr>
    </w:p>
    <w:p w14:paraId="5E28978C" w14:textId="77777777" w:rsidR="00512851" w:rsidRDefault="00512851" w:rsidP="00512851">
      <w:r>
        <w:t>IV.</w:t>
      </w:r>
      <w:r>
        <w:tab/>
      </w:r>
      <w:r w:rsidRPr="003F5A56">
        <w:rPr>
          <w:u w:val="single"/>
        </w:rPr>
        <w:t>DEFAULT</w:t>
      </w:r>
    </w:p>
    <w:p w14:paraId="564AC610" w14:textId="77777777" w:rsidR="00512851" w:rsidRPr="00352E75" w:rsidRDefault="00512851" w:rsidP="00512851"/>
    <w:p w14:paraId="0D9D4110" w14:textId="77777777" w:rsidR="00512851" w:rsidRPr="00352E75" w:rsidRDefault="00512851" w:rsidP="00512851">
      <w:r w:rsidRPr="00352E75">
        <w:t xml:space="preserve">If, prior to </w:t>
      </w:r>
      <w:r>
        <w:t>the expiration of this Agreement,</w:t>
      </w:r>
    </w:p>
    <w:p w14:paraId="64D5AFD8" w14:textId="77777777" w:rsidR="00512851" w:rsidRPr="00352E75" w:rsidRDefault="00512851" w:rsidP="00512851">
      <w:pPr>
        <w:ind w:firstLine="720"/>
      </w:pPr>
    </w:p>
    <w:p w14:paraId="74C7D1AC" w14:textId="02436539" w:rsidR="00512851" w:rsidRDefault="00512851" w:rsidP="00512851">
      <w:pPr>
        <w:ind w:firstLine="720"/>
      </w:pPr>
      <w:r>
        <w:t>A.</w:t>
      </w:r>
      <w:r>
        <w:tab/>
        <w:t xml:space="preserve">The Developer shall have failed </w:t>
      </w:r>
      <w:r w:rsidR="00715273">
        <w:t xml:space="preserve">to </w:t>
      </w:r>
      <w:r>
        <w:t xml:space="preserve">observe or perform any of the Developer’s covenants, agreements, or obligations set forth in this Agreement within thirty (30) days following receipt of written notice from the Trust specifying such failure </w:t>
      </w:r>
      <w:r w:rsidRPr="00352E75">
        <w:t xml:space="preserve">(or if such failure or violation cannot be cured within </w:t>
      </w:r>
      <w:r>
        <w:t>said thirty (30)-day period</w:t>
      </w:r>
      <w:r w:rsidRPr="00352E75">
        <w:t>, to commence to cure the same within said period and diligently to proceed thereafter to complete such curing</w:t>
      </w:r>
      <w:r>
        <w:t>, but in no event later than sixty days (60) from the date of the Trust’s notice);</w:t>
      </w:r>
    </w:p>
    <w:p w14:paraId="30C3BC61" w14:textId="77777777" w:rsidR="00512851" w:rsidRDefault="00512851" w:rsidP="00512851">
      <w:pPr>
        <w:ind w:firstLine="720"/>
      </w:pPr>
    </w:p>
    <w:p w14:paraId="601EA9AE" w14:textId="77777777" w:rsidR="00512851" w:rsidRDefault="00512851" w:rsidP="00512851">
      <w:pPr>
        <w:ind w:firstLine="720"/>
      </w:pPr>
      <w:r>
        <w:t>B.</w:t>
      </w:r>
      <w:r>
        <w:tab/>
        <w:t>The Developer shall have failed, after all applicable cure periods, to observe or perform any of the Developer’s covenants, agreements, or obligations under the Construction Mortgage;</w:t>
      </w:r>
    </w:p>
    <w:p w14:paraId="13606D41" w14:textId="77777777" w:rsidR="00512851" w:rsidRDefault="00512851" w:rsidP="00512851">
      <w:pPr>
        <w:ind w:firstLine="720"/>
      </w:pPr>
    </w:p>
    <w:p w14:paraId="754BFF72" w14:textId="6E8EE524" w:rsidR="00512851" w:rsidRDefault="00512851" w:rsidP="00512851">
      <w:pPr>
        <w:ind w:firstLine="720"/>
      </w:pPr>
      <w:r>
        <w:t>C.</w:t>
      </w:r>
      <w:r>
        <w:tab/>
        <w:t xml:space="preserve">The Developer shall have sold, assigned, </w:t>
      </w:r>
      <w:r w:rsidRPr="00972885">
        <w:t>exchange</w:t>
      </w:r>
      <w:r>
        <w:t>d,</w:t>
      </w:r>
      <w:r w:rsidRPr="00972885">
        <w:t xml:space="preserve"> mortgage</w:t>
      </w:r>
      <w:r>
        <w:t xml:space="preserve">d or otherwise transferred the Property or any portion thereof (other than the </w:t>
      </w:r>
      <w:r w:rsidRPr="00972885">
        <w:t>Construction Mortgage to secure the Construction Loan</w:t>
      </w:r>
      <w:r>
        <w:t xml:space="preserve"> and the sale of the Unit to Eligible Purchasers) or transferred its interests under this Agreement without the Trust’s prior written consent prior to the completion of the Project (as set forth more particularly in Section V(K);</w:t>
      </w:r>
    </w:p>
    <w:p w14:paraId="7F93B863" w14:textId="77777777" w:rsidR="00512851" w:rsidRDefault="00512851" w:rsidP="00512851">
      <w:pPr>
        <w:ind w:firstLine="720"/>
      </w:pPr>
    </w:p>
    <w:p w14:paraId="6115B775" w14:textId="77777777" w:rsidR="00512851" w:rsidRDefault="00512851" w:rsidP="00512851">
      <w:pPr>
        <w:ind w:firstLine="720"/>
      </w:pPr>
      <w:r>
        <w:t>D.</w:t>
      </w:r>
      <w:r>
        <w:tab/>
        <w:t xml:space="preserve">There shall have issued any execution or attachment against the Developer or any of the Developer’s property pursuant to which the Property shall be taken or occupied or attempted to be taken or occupied, provided the Developer is first provided an opportunity to cure the same within sixty (60) days unless extended by agreement of the parties; or </w:t>
      </w:r>
    </w:p>
    <w:p w14:paraId="192BE956" w14:textId="77777777" w:rsidR="00512851" w:rsidRDefault="00512851" w:rsidP="00512851">
      <w:pPr>
        <w:ind w:firstLine="720"/>
      </w:pPr>
    </w:p>
    <w:p w14:paraId="44A335F3" w14:textId="77777777" w:rsidR="00512851" w:rsidRDefault="00512851" w:rsidP="00512851">
      <w:pPr>
        <w:ind w:firstLine="720"/>
      </w:pPr>
      <w:r>
        <w:t>E.</w:t>
      </w:r>
      <w:r>
        <w:tab/>
        <w:t xml:space="preserve">The Developer shall have filed a voluntary petition, or there shall have been filed against the Developer an involuntary petition, in bankruptcy or insolvency or adjudication of bankruptcy or insolvency of the Developer, or the filing by the Developer of any petition or </w:t>
      </w:r>
      <w:r>
        <w:lastRenderedPageBreak/>
        <w:t xml:space="preserve">answer seeking any reorganization, arrangement, composition, readjustment, liquidation, dissolution, or similar relief under the present or any future federal bankruptcy act, or any other present or future applicable federal, state, or other statute or law, or the assignment by the Developer for the benefit of creditors, or appointment of a trustee, receiver, or liquidator of all or any part of the assets of the Developer, and within one hundred twenty (120) days after the commencement of any such proceeding against the Developer, such proceeding shall not have been dismissed, or if, within one hundred twenty (120) days after the appointment of any trustee, receiver, or liquidator of the Developer or of all or any part of the Developer’s property, without the consent or acquiescence of the Developer, such appointment shall not have been vacated or otherwise discharged. </w:t>
      </w:r>
    </w:p>
    <w:p w14:paraId="44597D79" w14:textId="77777777" w:rsidR="00512851" w:rsidRDefault="00512851" w:rsidP="00512851"/>
    <w:p w14:paraId="382F6EC3" w14:textId="4F1F7ACF" w:rsidR="00512851" w:rsidRDefault="00512851" w:rsidP="00512851">
      <w:pPr>
        <w:ind w:firstLine="720"/>
      </w:pPr>
      <w:r w:rsidRPr="00352E75">
        <w:t xml:space="preserve">then, </w:t>
      </w:r>
      <w:r>
        <w:t>the Trust</w:t>
      </w:r>
      <w:r w:rsidRPr="00352E75">
        <w:t xml:space="preserve"> shall</w:t>
      </w:r>
      <w:r>
        <w:t xml:space="preserve"> have the right </w:t>
      </w:r>
      <w:r w:rsidR="00AF592A">
        <w:t xml:space="preserve">to </w:t>
      </w:r>
      <w:r>
        <w:t xml:space="preserve">(i) exercise its Right of Entry, if applicable, and/or (ii) exercise any and all rights and remedies available to it, under law or in equity, including </w:t>
      </w:r>
      <w:r w:rsidRPr="00352E75">
        <w:t>actions and proceedings to compel specific performance and money damages</w:t>
      </w:r>
      <w:r>
        <w:t xml:space="preserve">.  </w:t>
      </w:r>
    </w:p>
    <w:p w14:paraId="0EB90696" w14:textId="77777777" w:rsidR="00512851" w:rsidRDefault="00512851" w:rsidP="00512851"/>
    <w:p w14:paraId="6B3E5080" w14:textId="77777777" w:rsidR="00512851" w:rsidRDefault="00512851" w:rsidP="00512851">
      <w:pPr>
        <w:rPr>
          <w:u w:val="single"/>
        </w:rPr>
      </w:pPr>
      <w:r>
        <w:t>V.</w:t>
      </w:r>
      <w:r>
        <w:tab/>
      </w:r>
      <w:r>
        <w:rPr>
          <w:u w:val="single"/>
        </w:rPr>
        <w:t>GENERAL PROVISIONS</w:t>
      </w:r>
    </w:p>
    <w:p w14:paraId="50A33E8D" w14:textId="77777777" w:rsidR="00512851" w:rsidRDefault="00512851" w:rsidP="00512851">
      <w:pPr>
        <w:rPr>
          <w:u w:val="single"/>
        </w:rPr>
      </w:pPr>
    </w:p>
    <w:p w14:paraId="21A39166" w14:textId="77777777" w:rsidR="00512851" w:rsidRDefault="00512851" w:rsidP="00512851">
      <w:pPr>
        <w:ind w:firstLine="720"/>
      </w:pPr>
      <w:r w:rsidRPr="00774CE7">
        <w:t>A.</w:t>
      </w:r>
      <w:r>
        <w:tab/>
      </w:r>
      <w:r>
        <w:rPr>
          <w:u w:val="single"/>
        </w:rPr>
        <w:t>Access</w:t>
      </w:r>
      <w:r w:rsidRPr="00C71881">
        <w:t>:</w:t>
      </w:r>
      <w:r w:rsidRPr="00C71881">
        <w:rPr>
          <w:color w:val="000000"/>
        </w:rPr>
        <w:t xml:space="preserve"> </w:t>
      </w:r>
      <w:r>
        <w:rPr>
          <w:color w:val="000000"/>
        </w:rPr>
        <w:t>The Developer shall permit the Trust</w:t>
      </w:r>
      <w:r>
        <w:t xml:space="preserve"> or its agents to enter the Property, including, without limitation, the Unit, at any reasonable time, from time to time, to inspect the Property and to ensure compliance with the provisions of this Agreement, provided, however, that the Trust provides the Developer at least forty-eight (48) hours’ prior notice thereof, except in the event of emergency, in which case notice shall be given as soon as practicable.  </w:t>
      </w:r>
    </w:p>
    <w:p w14:paraId="1B0DB84B" w14:textId="77777777" w:rsidR="00512851" w:rsidRDefault="00512851" w:rsidP="00512851"/>
    <w:p w14:paraId="7863DE99"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s>
        <w:ind w:left="0" w:firstLine="720"/>
      </w:pPr>
      <w:r>
        <w:rPr>
          <w:u w:val="single"/>
        </w:rPr>
        <w:t>Compliance with Laws</w:t>
      </w:r>
      <w:r>
        <w:t>: The Developer shall carry out the Project in compliance with all applicable federal, state and local laws, codes, ordinances, rules and regulations and with all necessary permits.</w:t>
      </w:r>
    </w:p>
    <w:p w14:paraId="2A5F8D1E" w14:textId="77777777" w:rsidR="00512851" w:rsidRPr="00442B88" w:rsidRDefault="00512851" w:rsidP="00512851"/>
    <w:p w14:paraId="2EB5835A" w14:textId="2AD18ADD"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266599">
        <w:rPr>
          <w:u w:val="single"/>
        </w:rPr>
        <w:t>Development Costs</w:t>
      </w:r>
      <w:r w:rsidRPr="00266599">
        <w:t xml:space="preserve">: </w:t>
      </w:r>
      <w:r>
        <w:t>The Developer</w:t>
      </w:r>
      <w:r w:rsidRPr="00266599">
        <w:t xml:space="preserve"> shall be solely l</w:t>
      </w:r>
      <w:r>
        <w:t xml:space="preserve">iable for all costs incurred in </w:t>
      </w:r>
      <w:r w:rsidRPr="00266599">
        <w:t xml:space="preserve">construction of all the Work required under this </w:t>
      </w:r>
      <w:r>
        <w:t>Agreement</w:t>
      </w:r>
      <w:r w:rsidRPr="00266599">
        <w:t xml:space="preserve"> to </w:t>
      </w:r>
      <w:r>
        <w:t xml:space="preserve">develop the Project on </w:t>
      </w:r>
      <w:r w:rsidRPr="00266599">
        <w:t xml:space="preserve">the Land in compliance with all laws, </w:t>
      </w:r>
      <w:r w:rsidR="001D313E">
        <w:t>by-laws</w:t>
      </w:r>
      <w:r w:rsidRPr="00266599">
        <w:t xml:space="preserve">, rules, regulations and codes </w:t>
      </w:r>
      <w:r w:rsidRPr="00266599">
        <w:rPr>
          <w:color w:val="000000"/>
        </w:rPr>
        <w:t>applicable to the permitted use</w:t>
      </w:r>
      <w:r>
        <w:rPr>
          <w:color w:val="000000"/>
        </w:rPr>
        <w:t xml:space="preserve">, and in including the Unit in </w:t>
      </w:r>
      <w:r w:rsidR="001D313E">
        <w:rPr>
          <w:color w:val="000000"/>
        </w:rPr>
        <w:t>EOHLC</w:t>
      </w:r>
      <w:r>
        <w:rPr>
          <w:color w:val="000000"/>
        </w:rPr>
        <w:t>’s Subsidized Housing Inventory</w:t>
      </w:r>
      <w:r w:rsidRPr="00266599">
        <w:t xml:space="preserve">. </w:t>
      </w:r>
      <w:r w:rsidRPr="00544E05">
        <w:t xml:space="preserve">The Town assumes no responsibility or obligation </w:t>
      </w:r>
      <w:r>
        <w:t xml:space="preserve">whatsoever </w:t>
      </w:r>
      <w:r w:rsidRPr="00544E05">
        <w:t xml:space="preserve">for the development of the </w:t>
      </w:r>
      <w:r>
        <w:t>Property</w:t>
      </w:r>
      <w:r w:rsidRPr="00544E05">
        <w:t xml:space="preserve"> by </w:t>
      </w:r>
      <w:r>
        <w:t>the Developer</w:t>
      </w:r>
      <w:r w:rsidRPr="00544E05">
        <w:t xml:space="preserve">, and </w:t>
      </w:r>
      <w:r>
        <w:t>the Developer</w:t>
      </w:r>
      <w:r w:rsidRPr="00544E05">
        <w:t xml:space="preserve"> hereby agrees to indemnify and hold </w:t>
      </w:r>
      <w:r>
        <w:t>the Trust</w:t>
      </w:r>
      <w:r w:rsidRPr="00544E05">
        <w:t xml:space="preserve"> harmless from any loss or damage arising from the development of the </w:t>
      </w:r>
      <w:r>
        <w:t>Property</w:t>
      </w:r>
      <w:r w:rsidRPr="00544E05">
        <w:t>.</w:t>
      </w:r>
    </w:p>
    <w:p w14:paraId="047CEA2B" w14:textId="77777777" w:rsidR="00512851" w:rsidRDefault="00512851" w:rsidP="00512851">
      <w:pPr>
        <w:tabs>
          <w:tab w:val="left" w:pos="1440"/>
        </w:tabs>
        <w:rPr>
          <w:u w:val="single"/>
        </w:rPr>
      </w:pPr>
    </w:p>
    <w:p w14:paraId="47301843"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Pr>
          <w:u w:val="single"/>
        </w:rPr>
        <w:t>Cooperation</w:t>
      </w:r>
      <w:r>
        <w:t xml:space="preserve">: The Town agrees to use reasonable efforts to assist the Developer in obtaining any and all permits, licenses, easements and other authorizations required by any governmental authorities with respect to any construction or other work to be performed on the Land or Property, but the Developer acknowledges that the Trust has no control over and cannot guarantee that permits required from municipal boards or officers within their statutory or regulatory authority will be granted or fees will be waived. </w:t>
      </w:r>
    </w:p>
    <w:p w14:paraId="1B1F955D" w14:textId="77777777" w:rsidR="00512851" w:rsidRDefault="00512851" w:rsidP="00512851">
      <w:pPr>
        <w:tabs>
          <w:tab w:val="left" w:pos="1440"/>
        </w:tabs>
        <w:rPr>
          <w:u w:val="single"/>
        </w:rPr>
      </w:pPr>
    </w:p>
    <w:p w14:paraId="25B1CE27" w14:textId="392548B5"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u w:val="single"/>
        </w:rPr>
        <w:t>Indemnification</w:t>
      </w:r>
      <w:r w:rsidRPr="00972885">
        <w:t xml:space="preserve">: </w:t>
      </w:r>
      <w:r>
        <w:t>The Developer</w:t>
      </w:r>
      <w:r w:rsidRPr="00972885">
        <w:t xml:space="preserve"> agrees to defend, indemnify, and hold </w:t>
      </w:r>
      <w:r>
        <w:t>the Trust</w:t>
      </w:r>
      <w:r w:rsidRPr="00972885">
        <w:t xml:space="preserve"> harmless from and against any and all liabilities, losses, costs, expenses (including </w:t>
      </w:r>
      <w:r>
        <w:t xml:space="preserve">reasonable </w:t>
      </w:r>
      <w:r w:rsidRPr="00972885">
        <w:t xml:space="preserve">attorneys’ fees), causes of action, suits, claims, damages, demands, judgments or expenses from any and all claims, actions, or suits of any nature whatsoever that may be imposed upon, incurred by, or asserted against </w:t>
      </w:r>
      <w:r>
        <w:t>the Trust</w:t>
      </w:r>
      <w:r w:rsidRPr="00972885">
        <w:t xml:space="preserve"> by reason of this </w:t>
      </w:r>
      <w:r>
        <w:t xml:space="preserve">Agreement, except to the extent that the same is caused by the </w:t>
      </w:r>
      <w:r w:rsidR="004C19DC">
        <w:t xml:space="preserve">gross </w:t>
      </w:r>
      <w:r>
        <w:t>negligence or willful misconduct of the Trust or its employees or agents</w:t>
      </w:r>
      <w:r w:rsidRPr="00972885">
        <w:t xml:space="preserve">.  </w:t>
      </w:r>
      <w:r w:rsidRPr="00972885">
        <w:rPr>
          <w:snapToGrid w:val="0"/>
        </w:rPr>
        <w:lastRenderedPageBreak/>
        <w:t xml:space="preserve">This indemnity and hold harmless agreement shall include indemnity against all costs, expenses, and liabilities incurred in or in connection with any such claim or proceeding brought thereon, and the defense thereof.  </w:t>
      </w:r>
    </w:p>
    <w:p w14:paraId="313E7EF1" w14:textId="77777777" w:rsidR="00512851" w:rsidRDefault="00512851" w:rsidP="00512851">
      <w:pPr>
        <w:tabs>
          <w:tab w:val="left" w:pos="1440"/>
        </w:tabs>
        <w:rPr>
          <w:u w:val="single"/>
        </w:rPr>
      </w:pPr>
    </w:p>
    <w:p w14:paraId="4598B60C" w14:textId="4FE938D1"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Pr>
          <w:u w:val="single"/>
        </w:rPr>
        <w:t>Environmental</w:t>
      </w:r>
      <w:r>
        <w:t>:  The Developer</w:t>
      </w:r>
      <w:r w:rsidRPr="00972885">
        <w:t xml:space="preserve"> </w:t>
      </w:r>
      <w:r>
        <w:t xml:space="preserve">shall comply with all state and federal environmental laws and shall defend, indemnify, and hold the Trust harmless from and against any and all liabilities, losses, costs, expenses (including attorneys’ fees), causes of action, suits, claims, damages, demands, judgments or expenses from any and all claims, actions, or suits of any nature whatsoever that may be imposed upon, incurred by, or asserted against the Trust arising from any release or threat of release of any hazardous materials which are </w:t>
      </w:r>
      <w:r w:rsidR="00291A8A">
        <w:t xml:space="preserve">discovered, </w:t>
      </w:r>
      <w:r>
        <w:t>placed, released or disposed on, in or under all or any portion of the Property on or after the date of this Agreement.</w:t>
      </w:r>
    </w:p>
    <w:p w14:paraId="0E8CC3AD" w14:textId="77777777" w:rsidR="00512851" w:rsidRDefault="00512851" w:rsidP="00512851">
      <w:pPr>
        <w:tabs>
          <w:tab w:val="left" w:pos="1440"/>
        </w:tabs>
        <w:rPr>
          <w:u w:val="single"/>
        </w:rPr>
      </w:pPr>
    </w:p>
    <w:p w14:paraId="493B8B1B"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15439B">
        <w:rPr>
          <w:u w:val="single"/>
        </w:rPr>
        <w:t>Costs of Enforcement</w:t>
      </w:r>
      <w:r>
        <w:t xml:space="preserve">: </w:t>
      </w:r>
      <w:r w:rsidRPr="0015439B">
        <w:t xml:space="preserve">In the event that </w:t>
      </w:r>
      <w:r>
        <w:t>the Trust</w:t>
      </w:r>
      <w:r w:rsidRPr="0015439B">
        <w:t xml:space="preserve"> </w:t>
      </w:r>
      <w:r>
        <w:t>successfully takes</w:t>
      </w:r>
      <w:r w:rsidRPr="0015439B">
        <w:t xml:space="preserve"> enforcement or other legal proceedings to enforce this </w:t>
      </w:r>
      <w:r>
        <w:t>Agreement</w:t>
      </w:r>
      <w:r w:rsidRPr="0015439B">
        <w:t xml:space="preserve"> or to otherwise redress a breach of this </w:t>
      </w:r>
      <w:r>
        <w:t>Agreement</w:t>
      </w:r>
      <w:r w:rsidRPr="0015439B">
        <w:t xml:space="preserve"> by </w:t>
      </w:r>
      <w:r>
        <w:t>the Developer</w:t>
      </w:r>
      <w:r w:rsidRPr="0015439B">
        <w:t xml:space="preserve">, in addition to any other remedies to which </w:t>
      </w:r>
      <w:r>
        <w:t>the Trust</w:t>
      </w:r>
      <w:r w:rsidRPr="0015439B">
        <w:t xml:space="preserve"> may be entitled, </w:t>
      </w:r>
      <w:r>
        <w:t>the Developer</w:t>
      </w:r>
      <w:r w:rsidRPr="00B71938">
        <w:t xml:space="preserve"> </w:t>
      </w:r>
      <w:r w:rsidRPr="0015439B">
        <w:t xml:space="preserve">shall pay to </w:t>
      </w:r>
      <w:r>
        <w:t>the Trust</w:t>
      </w:r>
      <w:r w:rsidRPr="0015439B">
        <w:t xml:space="preserve"> forthwith any and all costs and expenses, including attorneys’ fees, that are incurred in enforcing this </w:t>
      </w:r>
      <w:r>
        <w:t>Agreement</w:t>
      </w:r>
      <w:r w:rsidRPr="0015439B">
        <w:t xml:space="preserve"> or prosecuting any such proceedings.</w:t>
      </w:r>
    </w:p>
    <w:p w14:paraId="0C545AB0" w14:textId="77777777" w:rsidR="00512851" w:rsidRDefault="00512851" w:rsidP="00512851">
      <w:pPr>
        <w:tabs>
          <w:tab w:val="left" w:pos="1440"/>
        </w:tabs>
        <w:rPr>
          <w:u w:val="single"/>
        </w:rPr>
      </w:pPr>
    </w:p>
    <w:p w14:paraId="1B27B72E"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352E75">
        <w:rPr>
          <w:u w:val="single"/>
        </w:rPr>
        <w:t>Obligations and Rights and Remedies Cumulative and Separable</w:t>
      </w:r>
      <w:r>
        <w:t>: T</w:t>
      </w:r>
      <w:r w:rsidRPr="00352E75">
        <w:t xml:space="preserve">he respective rights and remedies of </w:t>
      </w:r>
      <w:r>
        <w:t>the Trust</w:t>
      </w:r>
      <w:r w:rsidRPr="00352E75">
        <w:t xml:space="preserve"> and </w:t>
      </w:r>
      <w:r>
        <w:t>the Developer</w:t>
      </w:r>
      <w:r w:rsidRPr="00352E75">
        <w:t xml:space="preserve">, whether provided by this </w:t>
      </w:r>
      <w:r>
        <w:t>Agreement</w:t>
      </w:r>
      <w:r w:rsidRPr="00352E75">
        <w:t>, or by law, shall be cumulative, and the exercise of any one or more of such rights or remedies shall not preclude the exercise, at the same or different times of any other such rights or remedies.</w:t>
      </w:r>
    </w:p>
    <w:p w14:paraId="5DAB1DC0" w14:textId="77777777" w:rsidR="00512851" w:rsidRDefault="00512851" w:rsidP="00512851">
      <w:pPr>
        <w:tabs>
          <w:tab w:val="left" w:pos="1440"/>
        </w:tabs>
        <w:rPr>
          <w:snapToGrid w:val="0"/>
          <w:u w:val="single"/>
        </w:rPr>
      </w:pPr>
    </w:p>
    <w:p w14:paraId="08A137E1"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snapToGrid w:val="0"/>
          <w:u w:val="single"/>
        </w:rPr>
        <w:t>Notices</w:t>
      </w:r>
      <w:r w:rsidRPr="00972885">
        <w:rPr>
          <w:snapToGrid w:val="0"/>
        </w:rPr>
        <w:t xml:space="preserve">: </w:t>
      </w:r>
      <w:r w:rsidRPr="00972885">
        <w:t xml:space="preserve">Any and all notices required herein shall be in writing and shall be deemed properly given upon the earlier of: (1) two business days after deposit with the United States Postal Service, if sent by registered or certified mail, return receipt requested, postage prepaid; (ii) one business day after deposit with an express courier service such as Federal Express; or (iii) actual receipt.  All such notices will be delivered to the address specified </w:t>
      </w:r>
      <w:r>
        <w:t>above</w:t>
      </w:r>
      <w:r w:rsidRPr="00972885">
        <w:t xml:space="preserve"> or such other address as the respective parties may designate in writing: </w:t>
      </w:r>
    </w:p>
    <w:p w14:paraId="2BE96025" w14:textId="77777777" w:rsidR="00512851" w:rsidRPr="00972885" w:rsidRDefault="00512851" w:rsidP="00512851">
      <w:pPr>
        <w:rPr>
          <w:u w:val="single"/>
        </w:rPr>
      </w:pPr>
    </w:p>
    <w:p w14:paraId="331A4821" w14:textId="08BD5A0F"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u w:val="single"/>
        </w:rPr>
        <w:t>Waiver</w:t>
      </w:r>
      <w:r>
        <w:t>:</w:t>
      </w:r>
      <w:r w:rsidRPr="00972885">
        <w:t xml:space="preserve"> The failure on the part of </w:t>
      </w:r>
      <w:r>
        <w:t>the Developer</w:t>
      </w:r>
      <w:r w:rsidRPr="00972885">
        <w:t xml:space="preserve"> or T</w:t>
      </w:r>
      <w:r w:rsidR="007524C6">
        <w:t>rust</w:t>
      </w:r>
      <w:r w:rsidRPr="00972885">
        <w:t xml:space="preserve">, as the case may be, to complain in any one or more cases of any action or non-action on the part of the other party, or to insist in any one or more cases upon the performance of any of the provisions, covenants, agreements or conditions of this </w:t>
      </w:r>
      <w:r>
        <w:t>Agreement</w:t>
      </w:r>
      <w:r w:rsidRPr="00972885">
        <w:t xml:space="preserve"> or to exercise any option contained herewith, no matter how long the same may continue, shall never be deemed or construed to be a waiver by such party of any of its rights hereunder, or a relinquishment for the future of any such provision, covenant, agreement, condition or option.  Further it is covenanted and agreed that no waiver at any time of any of the provisions hereof by </w:t>
      </w:r>
      <w:r>
        <w:t>the Developer</w:t>
      </w:r>
      <w:r w:rsidRPr="00972885">
        <w:t xml:space="preserve"> or </w:t>
      </w:r>
      <w:r>
        <w:t>the Trust</w:t>
      </w:r>
      <w:r w:rsidRPr="00972885">
        <w:t xml:space="preserve"> shall be construed as a waiver of any of the other provisions hereof, and that a waiver at any time of any of the provisions hereof shall not be construed as a waiver at any subsequent time of the same provisions.</w:t>
      </w:r>
    </w:p>
    <w:p w14:paraId="124DE7EB" w14:textId="77777777" w:rsidR="00512851" w:rsidRPr="00442B88" w:rsidRDefault="00512851" w:rsidP="00512851">
      <w:pPr>
        <w:tabs>
          <w:tab w:val="left" w:pos="1440"/>
        </w:tabs>
      </w:pPr>
    </w:p>
    <w:p w14:paraId="51C6D240" w14:textId="0D623ECF"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u w:val="single"/>
        </w:rPr>
        <w:t>Restrictions on Transfers and Junior Encumbrances</w:t>
      </w:r>
      <w:r>
        <w:t>:</w:t>
      </w:r>
      <w:r w:rsidRPr="00972885">
        <w:t xml:space="preserve"> </w:t>
      </w:r>
      <w:r w:rsidRPr="006E569A">
        <w:t xml:space="preserve">Until the Project has been completed in accordance with this </w:t>
      </w:r>
      <w:r>
        <w:t>Agreement</w:t>
      </w:r>
      <w:r w:rsidRPr="006E569A">
        <w:t xml:space="preserve">, </w:t>
      </w:r>
      <w:r>
        <w:t>the Developer</w:t>
      </w:r>
      <w:r w:rsidRPr="006E569A">
        <w:t xml:space="preserve"> shall not sell, assign, exchange, mortgage or otherwise transfer the Property or any portion thereof, other than the Construction Mortgage to secure the Construction Loan and the sale of th</w:t>
      </w:r>
      <w:r>
        <w:t>e Unit to Eligible Purchasers</w:t>
      </w:r>
      <w:r w:rsidRPr="006E569A">
        <w:t xml:space="preserve">, or </w:t>
      </w:r>
      <w:r w:rsidRPr="006E569A">
        <w:lastRenderedPageBreak/>
        <w:t xml:space="preserve">transfer its interests under this </w:t>
      </w:r>
      <w:r>
        <w:t>Agreement</w:t>
      </w:r>
      <w:r w:rsidRPr="006E569A">
        <w:t xml:space="preserve"> without </w:t>
      </w:r>
      <w:r>
        <w:t>the Trust</w:t>
      </w:r>
      <w:r w:rsidRPr="006E569A">
        <w:t>’s prior written consent, which shall not be withheld unreasonably for any financing necessary to construct the Project.</w:t>
      </w:r>
      <w:r>
        <w:t xml:space="preserve">  Any sale, assignment or other transfer of the Property or any portion thereof, whether before or after the completion of the Project, shall be subject to the terms of this Agreement, and the buyer, assignee or transferee shall assume the Developer’s obligations under this Agreement in writing as if it were the original developer hereunder.  Any attempted assignment or other transfer made contrary to this Section shall be void.</w:t>
      </w:r>
    </w:p>
    <w:p w14:paraId="537CBDB6" w14:textId="77777777" w:rsidR="00512851" w:rsidRDefault="00512851" w:rsidP="00512851">
      <w:pPr>
        <w:tabs>
          <w:tab w:val="left" w:pos="1440"/>
        </w:tabs>
        <w:rPr>
          <w:color w:val="000000"/>
        </w:rPr>
      </w:pPr>
    </w:p>
    <w:p w14:paraId="7386CE80" w14:textId="77777777" w:rsidR="00512851" w:rsidRPr="00C7188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Pr>
          <w:u w:val="single"/>
        </w:rPr>
        <w:t>Limitation on Liability</w:t>
      </w:r>
      <w:r w:rsidRPr="00C71881">
        <w:rPr>
          <w:color w:val="000000"/>
        </w:rPr>
        <w:t>:</w:t>
      </w:r>
      <w:r>
        <w:rPr>
          <w:color w:val="000000"/>
        </w:rPr>
        <w:t xml:space="preserve"> Notwithstanding anything in this </w:t>
      </w:r>
      <w:r>
        <w:t>Agreement</w:t>
      </w:r>
      <w:r>
        <w:rPr>
          <w:color w:val="000000"/>
        </w:rPr>
        <w:t xml:space="preserve"> to the contrary, neither party shall be liable to the other </w:t>
      </w:r>
      <w:r w:rsidRPr="00825BFC">
        <w:rPr>
          <w:szCs w:val="22"/>
        </w:rPr>
        <w:t xml:space="preserve">for </w:t>
      </w:r>
      <w:r>
        <w:rPr>
          <w:szCs w:val="22"/>
        </w:rPr>
        <w:t>consequential, incidental, or punitive damages</w:t>
      </w:r>
      <w:r>
        <w:rPr>
          <w:color w:val="000000"/>
        </w:rPr>
        <w:t>.</w:t>
      </w:r>
    </w:p>
    <w:p w14:paraId="15ACE71C" w14:textId="77777777" w:rsidR="00512851" w:rsidRDefault="00512851" w:rsidP="00512851">
      <w:pPr>
        <w:tabs>
          <w:tab w:val="left" w:pos="1440"/>
        </w:tabs>
      </w:pPr>
    </w:p>
    <w:p w14:paraId="252AD226"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Pr>
          <w:u w:val="single"/>
        </w:rPr>
        <w:t>Time of Essence</w:t>
      </w:r>
      <w:r w:rsidRPr="00C71881">
        <w:t>:</w:t>
      </w:r>
      <w:r>
        <w:t xml:space="preserve"> Time shall be of the essence hereof.</w:t>
      </w:r>
    </w:p>
    <w:p w14:paraId="76CCBF63" w14:textId="77777777" w:rsidR="00512851" w:rsidRDefault="00512851" w:rsidP="00512851">
      <w:pPr>
        <w:tabs>
          <w:tab w:val="left" w:pos="1440"/>
        </w:tabs>
      </w:pPr>
    </w:p>
    <w:p w14:paraId="27D73306"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Pr>
          <w:u w:val="single"/>
        </w:rPr>
        <w:t>No Partnership</w:t>
      </w:r>
      <w:r w:rsidRPr="00C71881">
        <w:t>:</w:t>
      </w:r>
      <w:r>
        <w:t xml:space="preserve"> Nothing contained under this Agreement shall be construed to create a partnership or joint venture between the Trust and the Developer or to make the Trust an associate in any way of the Developer in the conduct of the Developer’s business, nor shall the Trust be liable for any debts incurred by the Developer in the conduct of the Developer’s business.</w:t>
      </w:r>
    </w:p>
    <w:p w14:paraId="05CD42FA" w14:textId="77777777" w:rsidR="00512851" w:rsidRDefault="00512851" w:rsidP="00512851">
      <w:pPr>
        <w:tabs>
          <w:tab w:val="left" w:pos="1440"/>
        </w:tabs>
      </w:pPr>
    </w:p>
    <w:p w14:paraId="2E8F2379" w14:textId="2871D6CE"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Pr>
          <w:u w:val="single"/>
        </w:rPr>
        <w:t>No Brokers</w:t>
      </w:r>
      <w:r>
        <w:t>: Each warrants and represents to the other that it has had no dealings or negotiations with any broker or agent in connection with this Agreement.  Each agrees</w:t>
      </w:r>
      <w:r w:rsidR="005B4AC6">
        <w:t>, to the extent permitted by law,</w:t>
      </w:r>
      <w:r>
        <w:t xml:space="preserve"> to pay, and shall hold the other harmless and indemnified from and against any and all costs, expenses (including without limitation counsel fees) or liability for any compensation, commissions and charges claimed by any broker or agent resulting from any such dealings by the indemnifying party with respect to this Agreement or the negotiation therefor.</w:t>
      </w:r>
    </w:p>
    <w:p w14:paraId="4450AAB4" w14:textId="77777777" w:rsidR="00512851" w:rsidRDefault="00512851" w:rsidP="00512851">
      <w:pPr>
        <w:tabs>
          <w:tab w:val="left" w:pos="1440"/>
        </w:tabs>
        <w:rPr>
          <w:u w:val="single"/>
        </w:rPr>
      </w:pPr>
    </w:p>
    <w:p w14:paraId="65B19BBF"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u w:val="single"/>
        </w:rPr>
        <w:t>Headings and Captions for Convenience Only</w:t>
      </w:r>
      <w:r w:rsidRPr="00972885">
        <w:t xml:space="preserve">:  The captions and headings throughout this </w:t>
      </w:r>
      <w:r>
        <w:t>Agreement</w:t>
      </w:r>
      <w:r w:rsidRPr="00972885">
        <w:t xml:space="preserve"> are for convenience of reference only and the words contained therein shall in no way be held or deemed to define, limit, explain, modify, amplify or add to the interpretation, construction or meaning of any provisions of, or the scope or intent of this </w:t>
      </w:r>
      <w:r>
        <w:t>Agreement</w:t>
      </w:r>
      <w:r w:rsidRPr="00972885">
        <w:t xml:space="preserve">, nor in any way affect this </w:t>
      </w:r>
      <w:r>
        <w:t>Agreement</w:t>
      </w:r>
      <w:r w:rsidRPr="00972885">
        <w:t>, and shall have no legal effect.</w:t>
      </w:r>
    </w:p>
    <w:p w14:paraId="69B0DEDA" w14:textId="77777777" w:rsidR="00512851" w:rsidRDefault="00512851" w:rsidP="00512851">
      <w:pPr>
        <w:tabs>
          <w:tab w:val="left" w:pos="1440"/>
        </w:tabs>
        <w:rPr>
          <w:u w:val="single"/>
        </w:rPr>
      </w:pPr>
    </w:p>
    <w:p w14:paraId="416243B0"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u w:val="single"/>
        </w:rPr>
        <w:t>Term of Agreement</w:t>
      </w:r>
      <w:r w:rsidRPr="00972885">
        <w:t xml:space="preserve">:  This </w:t>
      </w:r>
      <w:r>
        <w:t>Agreement</w:t>
      </w:r>
      <w:r w:rsidRPr="00972885">
        <w:t xml:space="preserve"> and the restrictions and covenants contained herein shall be enforceable by </w:t>
      </w:r>
      <w:r>
        <w:t>the Trust</w:t>
      </w:r>
      <w:r w:rsidRPr="00972885">
        <w:t xml:space="preserve"> in perpetuity or for the longest period permitted by law, which in any event shall be for at least ninety-nine (99) years.</w:t>
      </w:r>
      <w:r w:rsidRPr="0018277E">
        <w:t xml:space="preserve"> </w:t>
      </w:r>
      <w:r w:rsidRPr="004E35C3">
        <w:t xml:space="preserve">Notwithstanding the foregoing, this </w:t>
      </w:r>
      <w:r>
        <w:t>Agreement</w:t>
      </w:r>
      <w:r w:rsidRPr="004E35C3">
        <w:t xml:space="preserve"> shall terminate upon the </w:t>
      </w:r>
      <w:r>
        <w:t>sale of the Unit to an Eligible Purchaser and the recording of a Deed Rider, a Certificate of Compliance, and the Acceptance signed by the Trust, with the deed</w:t>
      </w:r>
      <w:r w:rsidRPr="004E35C3">
        <w:t xml:space="preserve"> </w:t>
      </w:r>
      <w:r>
        <w:t>to the Unit.</w:t>
      </w:r>
    </w:p>
    <w:p w14:paraId="71CB7F64" w14:textId="77777777" w:rsidR="00512851" w:rsidRDefault="00512851" w:rsidP="00512851">
      <w:pPr>
        <w:tabs>
          <w:tab w:val="left" w:pos="1440"/>
        </w:tabs>
        <w:rPr>
          <w:u w:val="single"/>
        </w:rPr>
      </w:pPr>
    </w:p>
    <w:p w14:paraId="26E311F8"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u w:val="single"/>
        </w:rPr>
        <w:t>Binding</w:t>
      </w:r>
      <w:r w:rsidRPr="00972885">
        <w:t xml:space="preserve">: The terms of this </w:t>
      </w:r>
      <w:r>
        <w:t>Agreement</w:t>
      </w:r>
      <w:r w:rsidRPr="00972885">
        <w:t xml:space="preserve"> shall be binding on the parties, and their respective successors, heirs and assigns.  All covenants, agreements, terms and conditions of this </w:t>
      </w:r>
      <w:r>
        <w:t>Agreement</w:t>
      </w:r>
      <w:r w:rsidRPr="00972885">
        <w:t xml:space="preserve"> shall be construed as covenants running with the land.</w:t>
      </w:r>
    </w:p>
    <w:p w14:paraId="70352DA2" w14:textId="77777777" w:rsidR="00512851" w:rsidRDefault="00512851" w:rsidP="00512851">
      <w:pPr>
        <w:tabs>
          <w:tab w:val="left" w:pos="1440"/>
        </w:tabs>
        <w:rPr>
          <w:u w:val="single"/>
        </w:rPr>
      </w:pPr>
    </w:p>
    <w:p w14:paraId="43249830"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u w:val="single"/>
        </w:rPr>
        <w:t>Entire Agreement of Parties; No Oral Agreement</w:t>
      </w:r>
      <w:r w:rsidRPr="00972885">
        <w:t xml:space="preserve">:  There are no oral agreements between the parties hereto affecting this </w:t>
      </w:r>
      <w:r>
        <w:t>Agreement</w:t>
      </w:r>
      <w:r w:rsidRPr="00972885">
        <w:t xml:space="preserve">, and this </w:t>
      </w:r>
      <w:r>
        <w:t>Agreement</w:t>
      </w:r>
      <w:r w:rsidRPr="00972885">
        <w:t xml:space="preserve"> supersedes and cancels any and all previous negotiations, arrangements, agreements, and undertakings, if any, between </w:t>
      </w:r>
      <w:r w:rsidRPr="00972885">
        <w:lastRenderedPageBreak/>
        <w:t xml:space="preserve">the parties hereto with respect to the subject matter hereof, and none thereof shall be used to interpret or construe this </w:t>
      </w:r>
      <w:r>
        <w:t>Agreement</w:t>
      </w:r>
      <w:r w:rsidRPr="00972885">
        <w:t>.</w:t>
      </w:r>
    </w:p>
    <w:p w14:paraId="6DEF387C" w14:textId="77777777" w:rsidR="00512851" w:rsidRDefault="00512851" w:rsidP="00512851">
      <w:pPr>
        <w:tabs>
          <w:tab w:val="left" w:pos="1440"/>
        </w:tabs>
        <w:rPr>
          <w:u w:val="single"/>
        </w:rPr>
      </w:pPr>
    </w:p>
    <w:p w14:paraId="0D56DF17" w14:textId="77777777" w:rsidR="00512851"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u w:val="single"/>
        </w:rPr>
        <w:t>Governing Law</w:t>
      </w:r>
      <w:r w:rsidRPr="00972885">
        <w:t xml:space="preserve">:  This </w:t>
      </w:r>
      <w:r>
        <w:t>Agreement</w:t>
      </w:r>
      <w:r w:rsidRPr="00972885">
        <w:t xml:space="preserve"> shall be governed exclusively by the provisions of the laws of the </w:t>
      </w:r>
      <w:smartTag w:uri="urn:schemas-microsoft-com:office:smarttags" w:element="State">
        <w:smartTag w:uri="urn:schemas-microsoft-com:office:smarttags" w:element="PlaceType">
          <w:r w:rsidRPr="00972885">
            <w:t>Commonwealth</w:t>
          </w:r>
        </w:smartTag>
        <w:r w:rsidRPr="00972885">
          <w:t xml:space="preserve"> of </w:t>
        </w:r>
        <w:smartTag w:uri="urn:schemas-microsoft-com:office:smarttags" w:element="PlaceName">
          <w:r w:rsidRPr="00972885">
            <w:t>Massachusetts</w:t>
          </w:r>
        </w:smartTag>
      </w:smartTag>
      <w:r w:rsidRPr="00972885">
        <w:t>.</w:t>
      </w:r>
    </w:p>
    <w:p w14:paraId="58B93A83" w14:textId="77777777" w:rsidR="00512851" w:rsidRDefault="00512851" w:rsidP="00512851">
      <w:pPr>
        <w:tabs>
          <w:tab w:val="left" w:pos="1440"/>
        </w:tabs>
        <w:rPr>
          <w:u w:val="single"/>
        </w:rPr>
      </w:pPr>
    </w:p>
    <w:p w14:paraId="5506A687" w14:textId="77777777" w:rsidR="00512851" w:rsidRPr="00972885" w:rsidRDefault="00512851" w:rsidP="00512851">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960"/>
          <w:tab w:val="left" w:pos="1440"/>
        </w:tabs>
        <w:ind w:left="0" w:firstLine="720"/>
      </w:pPr>
      <w:r w:rsidRPr="00972885">
        <w:rPr>
          <w:u w:val="single"/>
        </w:rPr>
        <w:t>Recording</w:t>
      </w:r>
      <w:r w:rsidRPr="00972885">
        <w:t xml:space="preserve">: Upon execution, </w:t>
      </w:r>
      <w:r>
        <w:t>the Developer</w:t>
      </w:r>
      <w:r w:rsidRPr="00972885">
        <w:t xml:space="preserve"> shall immediately cause this </w:t>
      </w:r>
      <w:r>
        <w:t>Agreement</w:t>
      </w:r>
      <w:r w:rsidRPr="00972885">
        <w:t xml:space="preserve"> and any amendments hereto to be recorded or filed with the Registry, and </w:t>
      </w:r>
      <w:r>
        <w:t>the Developer</w:t>
      </w:r>
      <w:r w:rsidRPr="00972885">
        <w:t xml:space="preserve"> shall pay all fees and charges incurred in connection therewith.  Upon recording or filing, as applicable, </w:t>
      </w:r>
      <w:r>
        <w:t>the Developer</w:t>
      </w:r>
      <w:r w:rsidRPr="00972885">
        <w:t xml:space="preserve"> shall immediately transmit to </w:t>
      </w:r>
      <w:r>
        <w:t>the Trust</w:t>
      </w:r>
      <w:r w:rsidRPr="00972885">
        <w:t xml:space="preserve"> evidence of such recording or filing including the date and instrument number, book and page, or registration number of this </w:t>
      </w:r>
      <w:r>
        <w:t>Agreement</w:t>
      </w:r>
      <w:r w:rsidRPr="00972885">
        <w:t>.</w:t>
      </w:r>
      <w:r>
        <w:t xml:space="preserve">  The Agreement shall be recorded prior to the recording of any mortgages.</w:t>
      </w:r>
    </w:p>
    <w:p w14:paraId="7B2F7B4E" w14:textId="77777777" w:rsidR="00512851" w:rsidRPr="00972885" w:rsidRDefault="00512851" w:rsidP="00512851"/>
    <w:p w14:paraId="679A5F9C" w14:textId="77777777" w:rsidR="00512851" w:rsidRDefault="00512851" w:rsidP="00512851"/>
    <w:p w14:paraId="2852E2AD" w14:textId="77777777" w:rsidR="00512851" w:rsidRDefault="00512851" w:rsidP="00512851">
      <w:pPr>
        <w:ind w:firstLine="720"/>
      </w:pPr>
    </w:p>
    <w:p w14:paraId="0ECEDC1F" w14:textId="3E41B786" w:rsidR="00512851" w:rsidRDefault="00512851" w:rsidP="00512851">
      <w:pPr>
        <w:jc w:val="center"/>
      </w:pPr>
      <w:r>
        <w:t>[</w:t>
      </w:r>
      <w:r w:rsidR="005B4AC6">
        <w:t>S</w:t>
      </w:r>
      <w:r>
        <w:t xml:space="preserve">ignature </w:t>
      </w:r>
      <w:r w:rsidR="005B4AC6">
        <w:t>P</w:t>
      </w:r>
      <w:r>
        <w:t xml:space="preserve">age </w:t>
      </w:r>
      <w:r w:rsidR="005B4AC6">
        <w:t>F</w:t>
      </w:r>
      <w:r>
        <w:t>ollows]</w:t>
      </w:r>
      <w:r>
        <w:br w:type="page"/>
      </w:r>
      <w:r>
        <w:lastRenderedPageBreak/>
        <w:t>WITNESS the above execution hereof under seal as of the day and year first above written.</w:t>
      </w:r>
    </w:p>
    <w:p w14:paraId="30DF3980" w14:textId="77777777" w:rsidR="00512851" w:rsidRDefault="00512851" w:rsidP="00512851">
      <w:pPr>
        <w:jc w:val="center"/>
      </w:pPr>
    </w:p>
    <w:p w14:paraId="7EADABBA" w14:textId="531CE38A" w:rsidR="00512851" w:rsidRPr="004E0659" w:rsidRDefault="00512851" w:rsidP="00512851">
      <w:pPr>
        <w:pStyle w:val="Heading1"/>
        <w:ind w:right="216"/>
        <w:rPr>
          <w:rFonts w:ascii="Times New Roman" w:hAnsi="Times New Roman" w:cs="Times New Roman"/>
          <w:b/>
          <w:bCs/>
          <w:color w:val="auto"/>
          <w:sz w:val="24"/>
          <w:szCs w:val="24"/>
        </w:rPr>
      </w:pPr>
      <w:r w:rsidRPr="004E0659">
        <w:rPr>
          <w:rFonts w:ascii="Times New Roman" w:hAnsi="Times New Roman" w:cs="Times New Roman"/>
          <w:b/>
          <w:bCs/>
          <w:color w:val="auto"/>
          <w:sz w:val="24"/>
          <w:szCs w:val="24"/>
        </w:rPr>
        <w:t>BUYER:</w:t>
      </w:r>
      <w:r w:rsidRPr="004E0659">
        <w:rPr>
          <w:rFonts w:ascii="Times New Roman" w:hAnsi="Times New Roman" w:cs="Times New Roman"/>
          <w:b/>
          <w:bCs/>
          <w:color w:val="auto"/>
          <w:sz w:val="24"/>
          <w:szCs w:val="24"/>
        </w:rPr>
        <w:tab/>
      </w:r>
      <w:r w:rsidRPr="004E0659">
        <w:rPr>
          <w:rFonts w:ascii="Times New Roman" w:hAnsi="Times New Roman" w:cs="Times New Roman"/>
          <w:b/>
          <w:bCs/>
          <w:color w:val="auto"/>
          <w:sz w:val="24"/>
          <w:szCs w:val="24"/>
        </w:rPr>
        <w:tab/>
      </w:r>
      <w:r w:rsidRPr="004E0659">
        <w:rPr>
          <w:rFonts w:ascii="Times New Roman" w:hAnsi="Times New Roman" w:cs="Times New Roman"/>
          <w:b/>
          <w:bCs/>
          <w:color w:val="auto"/>
          <w:sz w:val="24"/>
          <w:szCs w:val="24"/>
        </w:rPr>
        <w:tab/>
      </w:r>
      <w:r w:rsidRPr="004E0659">
        <w:rPr>
          <w:rFonts w:ascii="Times New Roman" w:hAnsi="Times New Roman" w:cs="Times New Roman"/>
          <w:b/>
          <w:bCs/>
          <w:color w:val="auto"/>
          <w:sz w:val="24"/>
          <w:szCs w:val="24"/>
        </w:rPr>
        <w:tab/>
      </w:r>
      <w:r w:rsidRPr="004E0659">
        <w:rPr>
          <w:rFonts w:ascii="Times New Roman" w:hAnsi="Times New Roman" w:cs="Times New Roman"/>
          <w:b/>
          <w:bCs/>
          <w:color w:val="auto"/>
          <w:sz w:val="24"/>
          <w:szCs w:val="24"/>
        </w:rPr>
        <w:tab/>
      </w:r>
      <w:r w:rsidRPr="004E0659">
        <w:rPr>
          <w:rFonts w:ascii="Times New Roman" w:hAnsi="Times New Roman" w:cs="Times New Roman"/>
          <w:b/>
          <w:bCs/>
          <w:color w:val="auto"/>
          <w:sz w:val="24"/>
          <w:szCs w:val="24"/>
        </w:rPr>
        <w:tab/>
      </w:r>
      <w:r w:rsidR="004E5FD6">
        <w:rPr>
          <w:rFonts w:ascii="Times New Roman" w:hAnsi="Times New Roman" w:cs="Times New Roman"/>
          <w:b/>
          <w:bCs/>
          <w:color w:val="auto"/>
          <w:sz w:val="24"/>
          <w:szCs w:val="24"/>
        </w:rPr>
        <w:tab/>
      </w:r>
    </w:p>
    <w:p w14:paraId="67A202AB" w14:textId="5943DC6A" w:rsidR="00512851" w:rsidRPr="004E0659" w:rsidRDefault="00761BE8" w:rsidP="00737A51">
      <w:pPr>
        <w:tabs>
          <w:tab w:val="left" w:pos="4320"/>
        </w:tabs>
        <w:spacing w:line="200" w:lineRule="atLeast"/>
        <w:ind w:left="4320" w:right="-90" w:hanging="4320"/>
        <w:rPr>
          <w:b/>
          <w:bCs/>
        </w:rPr>
      </w:pPr>
      <w:r>
        <w:rPr>
          <w:b/>
          <w:bCs/>
        </w:rPr>
        <w:t>Habitat for Hu</w:t>
      </w:r>
      <w:r w:rsidR="004F6B32">
        <w:rPr>
          <w:b/>
          <w:bCs/>
        </w:rPr>
        <w:t>m</w:t>
      </w:r>
      <w:r>
        <w:rPr>
          <w:b/>
          <w:bCs/>
        </w:rPr>
        <w:t>anity MetroWest/Greater Worcester</w:t>
      </w:r>
    </w:p>
    <w:p w14:paraId="4D4D3CF3" w14:textId="0349A9DE" w:rsidR="00512851" w:rsidRDefault="00512851" w:rsidP="00512851">
      <w:pPr>
        <w:tabs>
          <w:tab w:val="left" w:pos="4320"/>
        </w:tabs>
        <w:spacing w:line="200" w:lineRule="atLeast"/>
        <w:ind w:left="4320" w:right="-90" w:hanging="4320"/>
      </w:pPr>
      <w:r>
        <w:rPr>
          <w:b/>
        </w:rPr>
        <w:tab/>
      </w:r>
    </w:p>
    <w:p w14:paraId="27282686" w14:textId="77777777" w:rsidR="00512851" w:rsidRDefault="00512851" w:rsidP="00512851">
      <w:pPr>
        <w:tabs>
          <w:tab w:val="left" w:pos="4320"/>
        </w:tabs>
        <w:spacing w:line="200" w:lineRule="atLeast"/>
        <w:ind w:left="4320" w:right="-90" w:hanging="4320"/>
      </w:pPr>
    </w:p>
    <w:p w14:paraId="4A5A99E7" w14:textId="77777777" w:rsidR="00512851" w:rsidRDefault="00512851" w:rsidP="00512851">
      <w:pPr>
        <w:tabs>
          <w:tab w:val="left" w:pos="4320"/>
        </w:tabs>
        <w:spacing w:line="200" w:lineRule="atLeast"/>
        <w:ind w:left="4320" w:hanging="4320"/>
      </w:pPr>
    </w:p>
    <w:p w14:paraId="10CF07BD" w14:textId="77777777" w:rsidR="00512851" w:rsidRPr="002B1E17" w:rsidRDefault="00512851" w:rsidP="00512851">
      <w:pPr>
        <w:tabs>
          <w:tab w:val="left" w:pos="4320"/>
        </w:tabs>
        <w:spacing w:line="200" w:lineRule="atLeast"/>
        <w:ind w:left="4320" w:hanging="4320"/>
        <w:rPr>
          <w:sz w:val="22"/>
          <w:szCs w:val="22"/>
        </w:rPr>
      </w:pPr>
    </w:p>
    <w:p w14:paraId="7168A8CF" w14:textId="77777777" w:rsidR="00512851" w:rsidRPr="002B1E17" w:rsidRDefault="00512851" w:rsidP="00512851">
      <w:pPr>
        <w:tabs>
          <w:tab w:val="left" w:pos="4320"/>
        </w:tabs>
        <w:spacing w:line="200" w:lineRule="atLeast"/>
        <w:ind w:left="4320" w:hanging="4320"/>
        <w:rPr>
          <w:sz w:val="22"/>
          <w:szCs w:val="22"/>
        </w:rPr>
      </w:pPr>
      <w:r w:rsidRPr="002B1E17">
        <w:rPr>
          <w:sz w:val="22"/>
          <w:szCs w:val="22"/>
        </w:rPr>
        <w:t>By: ____________________________</w:t>
      </w:r>
      <w:r w:rsidRPr="002B1E17">
        <w:rPr>
          <w:sz w:val="22"/>
          <w:szCs w:val="22"/>
        </w:rPr>
        <w:tab/>
      </w:r>
      <w:r w:rsidRPr="002B1E17">
        <w:rPr>
          <w:sz w:val="22"/>
          <w:szCs w:val="22"/>
        </w:rPr>
        <w:tab/>
        <w:t>________________________________</w:t>
      </w:r>
    </w:p>
    <w:p w14:paraId="57211485" w14:textId="6B8FCB4C" w:rsidR="00512851" w:rsidRPr="002B1E17" w:rsidRDefault="00512851" w:rsidP="00512851">
      <w:pPr>
        <w:tabs>
          <w:tab w:val="left" w:pos="4320"/>
        </w:tabs>
        <w:spacing w:line="200" w:lineRule="atLeast"/>
        <w:ind w:left="4320" w:hanging="4320"/>
        <w:rPr>
          <w:sz w:val="22"/>
          <w:szCs w:val="22"/>
        </w:rPr>
      </w:pPr>
      <w:r w:rsidRPr="002B1E17">
        <w:rPr>
          <w:sz w:val="22"/>
          <w:szCs w:val="22"/>
        </w:rPr>
        <w:t xml:space="preserve">Name: </w:t>
      </w:r>
      <w:r w:rsidR="00AD2044">
        <w:rPr>
          <w:sz w:val="22"/>
          <w:szCs w:val="22"/>
        </w:rPr>
        <w:t>Debora</w:t>
      </w:r>
      <w:r w:rsidR="004F6B32">
        <w:rPr>
          <w:sz w:val="22"/>
          <w:szCs w:val="22"/>
        </w:rPr>
        <w:t>h</w:t>
      </w:r>
      <w:r w:rsidR="00AD2044">
        <w:rPr>
          <w:sz w:val="22"/>
          <w:szCs w:val="22"/>
        </w:rPr>
        <w:t xml:space="preserve"> Mar</w:t>
      </w:r>
      <w:r w:rsidR="004F6B32">
        <w:rPr>
          <w:sz w:val="22"/>
          <w:szCs w:val="22"/>
        </w:rPr>
        <w:t>uc</w:t>
      </w:r>
      <w:r w:rsidR="00AD2044">
        <w:rPr>
          <w:sz w:val="22"/>
          <w:szCs w:val="22"/>
        </w:rPr>
        <w:t>a</w:t>
      </w:r>
      <w:r w:rsidR="004F6B32">
        <w:rPr>
          <w:sz w:val="22"/>
          <w:szCs w:val="22"/>
        </w:rPr>
        <w:t xml:space="preserve"> </w:t>
      </w:r>
      <w:r w:rsidR="00AD2044">
        <w:rPr>
          <w:sz w:val="22"/>
          <w:szCs w:val="22"/>
        </w:rPr>
        <w:t xml:space="preserve">Hoak </w:t>
      </w:r>
      <w:r w:rsidRPr="002B1E17">
        <w:rPr>
          <w:sz w:val="22"/>
          <w:szCs w:val="22"/>
        </w:rPr>
        <w:tab/>
      </w:r>
      <w:r w:rsidRPr="002B1E17">
        <w:rPr>
          <w:sz w:val="22"/>
          <w:szCs w:val="22"/>
        </w:rPr>
        <w:tab/>
      </w:r>
    </w:p>
    <w:p w14:paraId="2B1D0DF5" w14:textId="34B48135" w:rsidR="00512851" w:rsidRDefault="00512851" w:rsidP="00512851">
      <w:pPr>
        <w:tabs>
          <w:tab w:val="left" w:pos="4320"/>
        </w:tabs>
        <w:spacing w:line="200" w:lineRule="atLeast"/>
        <w:ind w:left="4320" w:hanging="4320"/>
        <w:rPr>
          <w:sz w:val="22"/>
          <w:szCs w:val="22"/>
        </w:rPr>
      </w:pPr>
      <w:r w:rsidRPr="002B1E17">
        <w:rPr>
          <w:sz w:val="22"/>
          <w:szCs w:val="22"/>
        </w:rPr>
        <w:t>Title:</w:t>
      </w:r>
      <w:r w:rsidR="004F6B32">
        <w:rPr>
          <w:sz w:val="22"/>
          <w:szCs w:val="22"/>
        </w:rPr>
        <w:t xml:space="preserve"> Chief Executive Officer</w:t>
      </w:r>
      <w:r w:rsidR="004E5FD6">
        <w:rPr>
          <w:sz w:val="22"/>
          <w:szCs w:val="22"/>
        </w:rPr>
        <w:t xml:space="preserve"> </w:t>
      </w:r>
      <w:r w:rsidRPr="002B1E17">
        <w:rPr>
          <w:sz w:val="22"/>
          <w:szCs w:val="22"/>
        </w:rPr>
        <w:tab/>
      </w:r>
    </w:p>
    <w:p w14:paraId="61E4B6D3" w14:textId="77777777" w:rsidR="00737A51" w:rsidRDefault="00737A51" w:rsidP="00512851">
      <w:pPr>
        <w:tabs>
          <w:tab w:val="left" w:pos="4320"/>
        </w:tabs>
        <w:spacing w:line="200" w:lineRule="atLeast"/>
        <w:ind w:left="4320" w:hanging="4320"/>
        <w:rPr>
          <w:sz w:val="22"/>
          <w:szCs w:val="22"/>
        </w:rPr>
      </w:pPr>
    </w:p>
    <w:p w14:paraId="14AD291A" w14:textId="77777777" w:rsidR="00512851" w:rsidRPr="002B1E17" w:rsidRDefault="00512851" w:rsidP="00512851">
      <w:pPr>
        <w:tabs>
          <w:tab w:val="left" w:pos="4320"/>
        </w:tabs>
        <w:spacing w:line="200" w:lineRule="atLeast"/>
        <w:ind w:left="4320" w:hanging="4320"/>
        <w:rPr>
          <w:sz w:val="22"/>
          <w:szCs w:val="22"/>
        </w:rPr>
      </w:pPr>
    </w:p>
    <w:p w14:paraId="520E8DA8" w14:textId="397E34D3" w:rsidR="00512851" w:rsidRPr="002B1E17" w:rsidRDefault="00512851" w:rsidP="00512851">
      <w:pPr>
        <w:tabs>
          <w:tab w:val="left" w:pos="4320"/>
        </w:tabs>
        <w:spacing w:line="200" w:lineRule="atLeast"/>
        <w:ind w:left="4320" w:hanging="4320"/>
        <w:rPr>
          <w:sz w:val="22"/>
          <w:szCs w:val="22"/>
        </w:rPr>
      </w:pPr>
      <w:r w:rsidRPr="002B1E17">
        <w:rPr>
          <w:sz w:val="22"/>
          <w:szCs w:val="22"/>
        </w:rPr>
        <w:tab/>
      </w:r>
      <w:r w:rsidRPr="002B1E17">
        <w:rPr>
          <w:sz w:val="22"/>
          <w:szCs w:val="22"/>
        </w:rPr>
        <w:tab/>
      </w:r>
      <w:r w:rsidRPr="002B1E17">
        <w:rPr>
          <w:sz w:val="22"/>
          <w:szCs w:val="22"/>
        </w:rPr>
        <w:tab/>
      </w:r>
    </w:p>
    <w:p w14:paraId="135D3D40" w14:textId="14FBF1F6" w:rsidR="00512851" w:rsidRDefault="004F6B32" w:rsidP="00512851">
      <w:pPr>
        <w:tabs>
          <w:tab w:val="left" w:pos="4320"/>
        </w:tabs>
        <w:spacing w:line="200" w:lineRule="atLeast"/>
        <w:ind w:left="4320" w:hanging="4320"/>
        <w:rPr>
          <w:sz w:val="22"/>
          <w:szCs w:val="22"/>
        </w:rPr>
      </w:pPr>
      <w:r w:rsidRPr="004E0659">
        <w:rPr>
          <w:b/>
          <w:bCs/>
        </w:rPr>
        <w:t xml:space="preserve">SELLER: </w:t>
      </w:r>
      <w:r>
        <w:rPr>
          <w:b/>
          <w:bCs/>
        </w:rPr>
        <w:t>Upton</w:t>
      </w:r>
      <w:r w:rsidRPr="004E0659">
        <w:rPr>
          <w:b/>
          <w:bCs/>
        </w:rPr>
        <w:t xml:space="preserve"> Affordable</w:t>
      </w:r>
      <w:r w:rsidRPr="004F6B32">
        <w:rPr>
          <w:b/>
          <w:bCs/>
        </w:rPr>
        <w:t xml:space="preserve"> </w:t>
      </w:r>
      <w:r w:rsidRPr="004E0659">
        <w:rPr>
          <w:b/>
          <w:bCs/>
        </w:rPr>
        <w:t>Housing Trust,</w:t>
      </w:r>
      <w:r w:rsidR="00512851" w:rsidRPr="002B1E17">
        <w:rPr>
          <w:sz w:val="22"/>
          <w:szCs w:val="22"/>
        </w:rPr>
        <w:tab/>
      </w:r>
      <w:r w:rsidR="00512851" w:rsidRPr="002B1E17">
        <w:rPr>
          <w:sz w:val="22"/>
          <w:szCs w:val="22"/>
        </w:rPr>
        <w:tab/>
      </w:r>
    </w:p>
    <w:p w14:paraId="7B038435" w14:textId="001E304F" w:rsidR="00512851" w:rsidRPr="002B1E17" w:rsidRDefault="004F6B32" w:rsidP="00512851">
      <w:pPr>
        <w:tabs>
          <w:tab w:val="left" w:pos="4320"/>
        </w:tabs>
        <w:spacing w:line="200" w:lineRule="atLeast"/>
        <w:ind w:left="4320" w:hanging="4320"/>
        <w:rPr>
          <w:sz w:val="22"/>
          <w:szCs w:val="22"/>
        </w:rPr>
      </w:pPr>
      <w:r>
        <w:rPr>
          <w:b/>
        </w:rPr>
        <w:tab/>
      </w:r>
      <w:r>
        <w:rPr>
          <w:b/>
        </w:rPr>
        <w:tab/>
      </w:r>
    </w:p>
    <w:p w14:paraId="50F3DBCA" w14:textId="77777777" w:rsidR="00512851" w:rsidRPr="002B1E17" w:rsidRDefault="00512851" w:rsidP="00512851">
      <w:pPr>
        <w:tabs>
          <w:tab w:val="left" w:pos="4320"/>
        </w:tabs>
        <w:spacing w:line="200" w:lineRule="atLeast"/>
        <w:ind w:left="4320" w:hanging="4320"/>
        <w:rPr>
          <w:sz w:val="22"/>
          <w:szCs w:val="22"/>
        </w:rPr>
      </w:pPr>
      <w:r w:rsidRPr="002B1E17">
        <w:rPr>
          <w:sz w:val="22"/>
          <w:szCs w:val="22"/>
        </w:rPr>
        <w:tab/>
      </w:r>
    </w:p>
    <w:p w14:paraId="3643BC02" w14:textId="77777777" w:rsidR="00512851" w:rsidRPr="002B1E17" w:rsidRDefault="00512851" w:rsidP="00512851">
      <w:pPr>
        <w:tabs>
          <w:tab w:val="left" w:pos="4320"/>
        </w:tabs>
        <w:spacing w:line="200" w:lineRule="atLeast"/>
        <w:ind w:left="4320" w:hanging="4320"/>
        <w:rPr>
          <w:sz w:val="22"/>
          <w:szCs w:val="22"/>
        </w:rPr>
      </w:pPr>
      <w:r w:rsidRPr="002B1E17">
        <w:rPr>
          <w:sz w:val="22"/>
          <w:szCs w:val="22"/>
        </w:rPr>
        <w:t>By: ____________________________</w:t>
      </w:r>
      <w:r w:rsidRPr="002B1E17">
        <w:rPr>
          <w:sz w:val="22"/>
          <w:szCs w:val="22"/>
        </w:rPr>
        <w:tab/>
      </w:r>
      <w:r w:rsidRPr="002B1E17">
        <w:rPr>
          <w:sz w:val="22"/>
          <w:szCs w:val="22"/>
        </w:rPr>
        <w:tab/>
        <w:t>________________________________</w:t>
      </w:r>
    </w:p>
    <w:p w14:paraId="5F907A95" w14:textId="77777777" w:rsidR="00512851" w:rsidRPr="002B1E17" w:rsidRDefault="00512851" w:rsidP="00512851">
      <w:pPr>
        <w:tabs>
          <w:tab w:val="left" w:pos="4320"/>
        </w:tabs>
        <w:spacing w:line="200" w:lineRule="atLeast"/>
        <w:ind w:left="4320" w:hanging="4320"/>
        <w:rPr>
          <w:sz w:val="22"/>
          <w:szCs w:val="22"/>
        </w:rPr>
      </w:pPr>
      <w:r w:rsidRPr="002B1E17">
        <w:rPr>
          <w:sz w:val="22"/>
          <w:szCs w:val="22"/>
        </w:rPr>
        <w:t xml:space="preserve">Name: </w:t>
      </w:r>
      <w:r w:rsidRPr="002B1E17">
        <w:rPr>
          <w:sz w:val="22"/>
          <w:szCs w:val="22"/>
        </w:rPr>
        <w:tab/>
      </w:r>
      <w:r w:rsidRPr="002B1E17">
        <w:rPr>
          <w:sz w:val="22"/>
          <w:szCs w:val="22"/>
        </w:rPr>
        <w:tab/>
      </w:r>
    </w:p>
    <w:p w14:paraId="44BB8883" w14:textId="1EDC2FB0" w:rsidR="00512851" w:rsidRDefault="00512851" w:rsidP="00512851">
      <w:pPr>
        <w:tabs>
          <w:tab w:val="left" w:pos="4320"/>
        </w:tabs>
        <w:spacing w:line="200" w:lineRule="atLeast"/>
        <w:ind w:left="4320" w:hanging="4320"/>
        <w:rPr>
          <w:sz w:val="22"/>
          <w:szCs w:val="22"/>
        </w:rPr>
      </w:pPr>
      <w:r w:rsidRPr="002B1E17">
        <w:rPr>
          <w:sz w:val="22"/>
          <w:szCs w:val="22"/>
        </w:rPr>
        <w:t>Title:</w:t>
      </w:r>
      <w:r w:rsidR="006B4347">
        <w:rPr>
          <w:sz w:val="22"/>
          <w:szCs w:val="22"/>
        </w:rPr>
        <w:t xml:space="preserve"> Chair, Housing Trust</w:t>
      </w:r>
      <w:r w:rsidR="00BB2DB6">
        <w:rPr>
          <w:sz w:val="22"/>
          <w:szCs w:val="22"/>
        </w:rPr>
        <w:t xml:space="preserve"> </w:t>
      </w:r>
      <w:r w:rsidRPr="002B1E17">
        <w:rPr>
          <w:sz w:val="22"/>
          <w:szCs w:val="22"/>
        </w:rPr>
        <w:tab/>
      </w:r>
    </w:p>
    <w:p w14:paraId="3A85D459" w14:textId="212FF11C" w:rsidR="006B4347" w:rsidRDefault="006B434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474191AB" w14:textId="77777777" w:rsidR="00512851" w:rsidRDefault="00512851" w:rsidP="00512851">
      <w:pPr>
        <w:jc w:val="center"/>
      </w:pPr>
    </w:p>
    <w:p w14:paraId="3B301F0B" w14:textId="77777777" w:rsidR="00512851" w:rsidRPr="00EC4077" w:rsidRDefault="00512851" w:rsidP="00512851">
      <w:pPr>
        <w:pStyle w:val="Heading1"/>
        <w:spacing w:line="240" w:lineRule="atLeast"/>
        <w:jc w:val="center"/>
        <w:rPr>
          <w:rFonts w:ascii="Times New Roman" w:hAnsi="Times New Roman" w:cs="Times New Roman"/>
          <w:color w:val="auto"/>
          <w:sz w:val="24"/>
          <w:szCs w:val="24"/>
        </w:rPr>
      </w:pPr>
      <w:r w:rsidRPr="00EC4077">
        <w:rPr>
          <w:rFonts w:ascii="Times New Roman" w:hAnsi="Times New Roman" w:cs="Times New Roman"/>
          <w:color w:val="auto"/>
          <w:sz w:val="24"/>
          <w:szCs w:val="24"/>
        </w:rPr>
        <w:t>COMMONWEALTH OF MASSACHUSETTS</w:t>
      </w:r>
    </w:p>
    <w:p w14:paraId="4023B220" w14:textId="77777777" w:rsidR="00512851" w:rsidRPr="00EC4077" w:rsidRDefault="00512851" w:rsidP="00512851">
      <w:pPr>
        <w:tabs>
          <w:tab w:val="left" w:pos="7920"/>
        </w:tabs>
        <w:spacing w:line="240" w:lineRule="atLeast"/>
        <w:ind w:left="7920" w:hanging="7920"/>
      </w:pPr>
    </w:p>
    <w:p w14:paraId="34755A41" w14:textId="77777777" w:rsidR="00512851" w:rsidRDefault="00512851" w:rsidP="00512851">
      <w:pPr>
        <w:tabs>
          <w:tab w:val="left" w:pos="7920"/>
        </w:tabs>
        <w:spacing w:line="240" w:lineRule="atLeast"/>
        <w:ind w:left="7920" w:hanging="7920"/>
      </w:pPr>
      <w:r w:rsidRPr="00EC4077">
        <w:t>Worcester</w:t>
      </w:r>
      <w:r>
        <w:t xml:space="preserve">, ss.                                                                                    </w:t>
      </w:r>
    </w:p>
    <w:p w14:paraId="15144748" w14:textId="77777777" w:rsidR="00512851" w:rsidRDefault="00512851" w:rsidP="00512851"/>
    <w:p w14:paraId="45FF5C90" w14:textId="7A39F54F" w:rsidR="00512851" w:rsidRPr="00550576" w:rsidRDefault="00512851" w:rsidP="00461EC2">
      <w:pPr>
        <w:spacing w:line="360" w:lineRule="auto"/>
        <w:ind w:firstLine="720"/>
        <w:rPr>
          <w:snapToGrid w:val="0"/>
        </w:rPr>
      </w:pPr>
      <w:r w:rsidRPr="00550576">
        <w:rPr>
          <w:snapToGrid w:val="0"/>
        </w:rPr>
        <w:t>On this</w:t>
      </w:r>
      <w:r>
        <w:rPr>
          <w:snapToGrid w:val="0"/>
        </w:rPr>
        <w:t xml:space="preserve"> ____ day of _____________, 202</w:t>
      </w:r>
      <w:r w:rsidR="00461EC2">
        <w:rPr>
          <w:snapToGrid w:val="0"/>
        </w:rPr>
        <w:t>5</w:t>
      </w:r>
      <w:r w:rsidRPr="00550576">
        <w:rPr>
          <w:snapToGrid w:val="0"/>
        </w:rPr>
        <w:t xml:space="preserve">, before me, the undersigned notary public, personally appeared ____________________________________________________________,  </w:t>
      </w:r>
      <w:r w:rsidRPr="00461EC2">
        <w:rPr>
          <w:b/>
          <w:bCs/>
          <w:snapToGrid w:val="0"/>
        </w:rPr>
        <w:t xml:space="preserve">Trustees of the </w:t>
      </w:r>
      <w:r w:rsidR="00355AB2" w:rsidRPr="00461EC2">
        <w:rPr>
          <w:b/>
          <w:bCs/>
          <w:snapToGrid w:val="0"/>
        </w:rPr>
        <w:t>Upton</w:t>
      </w:r>
      <w:r w:rsidRPr="00461EC2">
        <w:rPr>
          <w:b/>
          <w:bCs/>
          <w:snapToGrid w:val="0"/>
        </w:rPr>
        <w:t xml:space="preserve"> Affordable Housing Trust</w:t>
      </w:r>
      <w:r w:rsidRPr="00550576">
        <w:rPr>
          <w:snapToGrid w:val="0"/>
        </w:rPr>
        <w:t>, as aforesaid, proved to me through satisfactory evidence of identification, which was</w:t>
      </w:r>
      <w:r w:rsidR="00D8069C">
        <w:rPr>
          <w:snapToGrid w:val="0"/>
        </w:rPr>
        <w:t xml:space="preserve"> [</w:t>
      </w:r>
      <w:r w:rsidR="00D8069C" w:rsidRPr="00D8069C">
        <w:rPr>
          <w:i/>
          <w:iCs/>
          <w:snapToGrid w:val="0"/>
        </w:rPr>
        <w:t>check one</w:t>
      </w:r>
      <w:r w:rsidR="00D8069C">
        <w:rPr>
          <w:snapToGrid w:val="0"/>
        </w:rPr>
        <w:t>:]</w:t>
      </w:r>
      <w:r w:rsidRPr="00550576">
        <w:rPr>
          <w:snapToGrid w:val="0"/>
        </w:rPr>
        <w:t xml:space="preserve"> </w:t>
      </w:r>
      <w:r w:rsidR="00461EC2">
        <w:rPr>
          <w:snapToGrid w:val="0"/>
        </w:rPr>
        <w:t xml:space="preserve">[  ] </w:t>
      </w:r>
      <w:r w:rsidRPr="00550576">
        <w:rPr>
          <w:snapToGrid w:val="0"/>
        </w:rPr>
        <w:t>a current driver’s license [</w:t>
      </w:r>
      <w:r w:rsidR="00D85DE3">
        <w:rPr>
          <w:snapToGrid w:val="0"/>
        </w:rPr>
        <w:t xml:space="preserve">  </w:t>
      </w:r>
      <w:r w:rsidR="00461EC2" w:rsidRPr="00550576">
        <w:rPr>
          <w:snapToGrid w:val="0"/>
        </w:rPr>
        <w:t>]</w:t>
      </w:r>
      <w:r w:rsidRPr="00550576">
        <w:rPr>
          <w:snapToGrid w:val="0"/>
        </w:rPr>
        <w:t>a current U.S. passport [</w:t>
      </w:r>
      <w:r w:rsidR="00D85DE3">
        <w:rPr>
          <w:snapToGrid w:val="0"/>
        </w:rPr>
        <w:t xml:space="preserve">  </w:t>
      </w:r>
      <w:r w:rsidR="00D85DE3" w:rsidRPr="00550576">
        <w:rPr>
          <w:snapToGrid w:val="0"/>
        </w:rPr>
        <w:t>]</w:t>
      </w:r>
      <w:r w:rsidRPr="00550576">
        <w:rPr>
          <w:snapToGrid w:val="0"/>
        </w:rPr>
        <w:t xml:space="preserve">my personal knowledge, to be the persons whose names are signed on the preceding instrument and acknowledged to me that he/she/they signed the foregoing instrument </w:t>
      </w:r>
      <w:r>
        <w:rPr>
          <w:snapToGrid w:val="0"/>
        </w:rPr>
        <w:t xml:space="preserve">as Trustees of the </w:t>
      </w:r>
      <w:r w:rsidR="00355AB2">
        <w:rPr>
          <w:snapToGrid w:val="0"/>
        </w:rPr>
        <w:t>Upton</w:t>
      </w:r>
      <w:r>
        <w:rPr>
          <w:snapToGrid w:val="0"/>
        </w:rPr>
        <w:t xml:space="preserve"> Affordable Housing Trust</w:t>
      </w:r>
      <w:r w:rsidRPr="00550576">
        <w:rPr>
          <w:snapToGrid w:val="0"/>
        </w:rPr>
        <w:t>.</w:t>
      </w:r>
    </w:p>
    <w:p w14:paraId="708EDE1F" w14:textId="77777777" w:rsidR="00512851" w:rsidRDefault="00512851" w:rsidP="00512851"/>
    <w:p w14:paraId="33EC34FD" w14:textId="77777777" w:rsidR="00512851" w:rsidRDefault="00512851" w:rsidP="00512851">
      <w:r>
        <w:tab/>
      </w:r>
      <w:r>
        <w:tab/>
      </w:r>
      <w:r>
        <w:tab/>
      </w:r>
      <w:r>
        <w:tab/>
      </w:r>
      <w:r>
        <w:tab/>
      </w:r>
      <w:r>
        <w:tab/>
      </w:r>
      <w:r>
        <w:tab/>
        <w:t>________________________________</w:t>
      </w:r>
    </w:p>
    <w:p w14:paraId="07B98CC7" w14:textId="7EA34D88" w:rsidR="00512851" w:rsidRDefault="00512851" w:rsidP="00512851">
      <w:r>
        <w:tab/>
      </w:r>
      <w:r>
        <w:tab/>
      </w:r>
      <w:r>
        <w:tab/>
      </w:r>
      <w:r>
        <w:tab/>
      </w:r>
      <w:r>
        <w:tab/>
      </w:r>
      <w:r>
        <w:tab/>
      </w:r>
      <w:r>
        <w:tab/>
      </w:r>
      <w:r w:rsidR="00355AB2">
        <w:t>Notary Public</w:t>
      </w:r>
    </w:p>
    <w:p w14:paraId="5BC943B2" w14:textId="0513AC90" w:rsidR="00355AB2" w:rsidRDefault="00355AB2" w:rsidP="00512851">
      <w:r>
        <w:tab/>
      </w:r>
      <w:r>
        <w:tab/>
      </w:r>
      <w:r>
        <w:tab/>
      </w:r>
      <w:r>
        <w:tab/>
      </w:r>
      <w:r>
        <w:tab/>
      </w:r>
      <w:r>
        <w:tab/>
      </w:r>
      <w:r>
        <w:tab/>
        <w:t>My Commission Expires:</w:t>
      </w:r>
    </w:p>
    <w:p w14:paraId="745A70FA" w14:textId="77777777" w:rsidR="00512851" w:rsidRDefault="00512851" w:rsidP="00512851">
      <w:pPr>
        <w:pStyle w:val="Heading1"/>
        <w:spacing w:line="240" w:lineRule="atLeast"/>
        <w:rPr>
          <w:rFonts w:ascii="Times New Roman" w:hAnsi="Times New Roman"/>
          <w:sz w:val="24"/>
        </w:rPr>
      </w:pPr>
    </w:p>
    <w:p w14:paraId="4CAD19FC" w14:textId="77777777" w:rsidR="00512851" w:rsidRDefault="00512851" w:rsidP="00512851">
      <w:pPr>
        <w:spacing w:line="240" w:lineRule="atLeast"/>
        <w:jc w:val="center"/>
      </w:pPr>
      <w:r>
        <w:br w:type="page"/>
      </w:r>
    </w:p>
    <w:p w14:paraId="27CAB96E" w14:textId="77777777" w:rsidR="00512851" w:rsidRDefault="00512851" w:rsidP="00512851">
      <w:pPr>
        <w:spacing w:line="240" w:lineRule="atLeast"/>
        <w:jc w:val="center"/>
      </w:pPr>
    </w:p>
    <w:p w14:paraId="2738857B" w14:textId="77777777" w:rsidR="00512851" w:rsidRDefault="00512851" w:rsidP="00512851">
      <w:pPr>
        <w:spacing w:line="240" w:lineRule="atLeast"/>
        <w:jc w:val="center"/>
      </w:pPr>
      <w:r>
        <w:t>COMMONWEALTH OF MASSACHUSETTS</w:t>
      </w:r>
    </w:p>
    <w:p w14:paraId="3E659554" w14:textId="77777777" w:rsidR="00512851" w:rsidRDefault="00512851" w:rsidP="00512851">
      <w:pPr>
        <w:spacing w:line="240" w:lineRule="atLeast"/>
      </w:pPr>
    </w:p>
    <w:p w14:paraId="5A1E8298" w14:textId="77777777" w:rsidR="00512851" w:rsidRDefault="00512851" w:rsidP="00512851">
      <w:pPr>
        <w:tabs>
          <w:tab w:val="left" w:pos="7920"/>
        </w:tabs>
        <w:spacing w:line="240" w:lineRule="atLeast"/>
        <w:ind w:left="7920" w:hanging="7920"/>
      </w:pPr>
      <w:r>
        <w:t xml:space="preserve">_______________, ss                                                                                   </w:t>
      </w:r>
    </w:p>
    <w:p w14:paraId="5F84DB35" w14:textId="77777777" w:rsidR="00512851" w:rsidRDefault="00512851" w:rsidP="00512851"/>
    <w:p w14:paraId="35198950" w14:textId="312B37FF" w:rsidR="00D85DE3" w:rsidRPr="00550576" w:rsidRDefault="00512851" w:rsidP="00D85DE3">
      <w:pPr>
        <w:spacing w:line="360" w:lineRule="auto"/>
        <w:ind w:firstLine="720"/>
        <w:rPr>
          <w:snapToGrid w:val="0"/>
        </w:rPr>
      </w:pPr>
      <w:r>
        <w:tab/>
      </w:r>
      <w:r w:rsidR="00D85DE3" w:rsidRPr="00550576">
        <w:rPr>
          <w:snapToGrid w:val="0"/>
        </w:rPr>
        <w:t>On this</w:t>
      </w:r>
      <w:r w:rsidR="00D85DE3">
        <w:rPr>
          <w:snapToGrid w:val="0"/>
        </w:rPr>
        <w:t xml:space="preserve"> ____ day of _____________, 2025</w:t>
      </w:r>
      <w:r w:rsidR="00D85DE3" w:rsidRPr="00550576">
        <w:rPr>
          <w:snapToGrid w:val="0"/>
        </w:rPr>
        <w:t xml:space="preserve">, before me, the undersigned notary public, personally appeared _____________________________________________________,  as aforesaid, proved to me through satisfactory evidence of identification, which was </w:t>
      </w:r>
      <w:r w:rsidR="00D8069C">
        <w:rPr>
          <w:snapToGrid w:val="0"/>
        </w:rPr>
        <w:t>[</w:t>
      </w:r>
      <w:r w:rsidR="00D8069C" w:rsidRPr="00D8069C">
        <w:rPr>
          <w:i/>
          <w:iCs/>
          <w:snapToGrid w:val="0"/>
        </w:rPr>
        <w:t>check one</w:t>
      </w:r>
      <w:r w:rsidR="00D8069C">
        <w:rPr>
          <w:snapToGrid w:val="0"/>
        </w:rPr>
        <w:t>:]</w:t>
      </w:r>
      <w:r w:rsidR="00D8069C" w:rsidRPr="00550576">
        <w:rPr>
          <w:snapToGrid w:val="0"/>
        </w:rPr>
        <w:t xml:space="preserve"> </w:t>
      </w:r>
      <w:r w:rsidR="00D85DE3">
        <w:rPr>
          <w:snapToGrid w:val="0"/>
        </w:rPr>
        <w:t xml:space="preserve">[  ] </w:t>
      </w:r>
      <w:r w:rsidR="00D85DE3" w:rsidRPr="00550576">
        <w:rPr>
          <w:snapToGrid w:val="0"/>
        </w:rPr>
        <w:t>a current driver’s license [</w:t>
      </w:r>
      <w:r w:rsidR="00D85DE3">
        <w:rPr>
          <w:snapToGrid w:val="0"/>
        </w:rPr>
        <w:t xml:space="preserve">  </w:t>
      </w:r>
      <w:r w:rsidR="00D85DE3" w:rsidRPr="00550576">
        <w:rPr>
          <w:snapToGrid w:val="0"/>
        </w:rPr>
        <w:t>]a current U.S. passport [</w:t>
      </w:r>
      <w:r w:rsidR="00D85DE3">
        <w:rPr>
          <w:snapToGrid w:val="0"/>
        </w:rPr>
        <w:t xml:space="preserve">  </w:t>
      </w:r>
      <w:r w:rsidR="00D85DE3" w:rsidRPr="00550576">
        <w:rPr>
          <w:snapToGrid w:val="0"/>
        </w:rPr>
        <w:t xml:space="preserve">]my personal knowledge, to be the persons whose names are signed on the preceding instrument and acknowledged to me that he/she/they signed the foregoing instrument </w:t>
      </w:r>
      <w:r w:rsidR="00D85DE3">
        <w:rPr>
          <w:snapToGrid w:val="0"/>
        </w:rPr>
        <w:t xml:space="preserve">as Chief Executive Officer of </w:t>
      </w:r>
      <w:r w:rsidR="00D85DE3" w:rsidRPr="001019D8">
        <w:rPr>
          <w:b/>
          <w:bCs/>
          <w:snapToGrid w:val="0"/>
        </w:rPr>
        <w:t>Habitat for Humanity MetroWest/Greater Worcester, Inc</w:t>
      </w:r>
      <w:r w:rsidR="00D85DE3" w:rsidRPr="00550576">
        <w:rPr>
          <w:snapToGrid w:val="0"/>
        </w:rPr>
        <w:t>.</w:t>
      </w:r>
    </w:p>
    <w:p w14:paraId="06DA5FDE" w14:textId="2FB5A26C" w:rsidR="00512851" w:rsidRDefault="00512851" w:rsidP="00512851"/>
    <w:p w14:paraId="029C7270" w14:textId="77777777" w:rsidR="00512851" w:rsidRDefault="00512851" w:rsidP="00512851"/>
    <w:p w14:paraId="46DEDB4C" w14:textId="77777777" w:rsidR="00512851" w:rsidRDefault="00512851" w:rsidP="00512851"/>
    <w:p w14:paraId="6E8FDDAF" w14:textId="77777777" w:rsidR="00512851" w:rsidRDefault="00512851" w:rsidP="00512851">
      <w:r>
        <w:tab/>
      </w:r>
      <w:r>
        <w:tab/>
      </w:r>
      <w:r>
        <w:tab/>
      </w:r>
      <w:r>
        <w:tab/>
      </w:r>
      <w:r>
        <w:tab/>
      </w:r>
      <w:r>
        <w:tab/>
      </w:r>
      <w:r>
        <w:tab/>
        <w:t>________________________________</w:t>
      </w:r>
    </w:p>
    <w:p w14:paraId="203862B6" w14:textId="310E6136" w:rsidR="00512851" w:rsidRDefault="00512851" w:rsidP="00512851">
      <w:r>
        <w:tab/>
      </w:r>
      <w:r>
        <w:tab/>
      </w:r>
      <w:r>
        <w:tab/>
      </w:r>
      <w:r>
        <w:tab/>
      </w:r>
      <w:r>
        <w:tab/>
      </w:r>
      <w:r>
        <w:tab/>
      </w:r>
      <w:r>
        <w:tab/>
      </w:r>
      <w:r w:rsidR="00234F33">
        <w:t>Notary Public</w:t>
      </w:r>
    </w:p>
    <w:p w14:paraId="0F474617" w14:textId="6D88B950" w:rsidR="00234F33" w:rsidRDefault="00234F33" w:rsidP="00512851">
      <w:r>
        <w:tab/>
      </w:r>
      <w:r>
        <w:tab/>
      </w:r>
      <w:r>
        <w:tab/>
      </w:r>
      <w:r>
        <w:tab/>
      </w:r>
      <w:r>
        <w:tab/>
      </w:r>
      <w:r>
        <w:tab/>
      </w:r>
      <w:r>
        <w:tab/>
        <w:t>My Commission Expires:</w:t>
      </w:r>
    </w:p>
    <w:p w14:paraId="2E2F9565" w14:textId="77777777" w:rsidR="00512851" w:rsidRDefault="00512851" w:rsidP="00512851">
      <w:pPr>
        <w:rPr>
          <w:sz w:val="16"/>
          <w:szCs w:val="16"/>
        </w:rPr>
      </w:pPr>
    </w:p>
    <w:p w14:paraId="7282FCC9" w14:textId="77777777" w:rsidR="00512851" w:rsidRDefault="00512851" w:rsidP="00512851">
      <w:pPr>
        <w:rPr>
          <w:sz w:val="16"/>
          <w:szCs w:val="16"/>
        </w:rPr>
      </w:pPr>
    </w:p>
    <w:p w14:paraId="26289498" w14:textId="77777777" w:rsidR="00512851" w:rsidRDefault="00512851" w:rsidP="00512851">
      <w:pPr>
        <w:rPr>
          <w:sz w:val="16"/>
          <w:szCs w:val="16"/>
        </w:rPr>
      </w:pPr>
    </w:p>
    <w:p w14:paraId="7DD96282" w14:textId="77777777" w:rsidR="00512851" w:rsidRDefault="00512851" w:rsidP="00512851">
      <w:pPr>
        <w:rPr>
          <w:sz w:val="16"/>
          <w:szCs w:val="16"/>
        </w:rPr>
      </w:pPr>
    </w:p>
    <w:sectPr w:rsidR="00512851" w:rsidSect="002F7B9E">
      <w:headerReference w:type="even" r:id="rId7"/>
      <w:footerReference w:type="default" r:id="rId8"/>
      <w:headerReference w:type="first" r:id="rId9"/>
      <w:pgSz w:w="12240" w:h="15840"/>
      <w:pgMar w:top="1440" w:right="1440" w:bottom="1152"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C903" w14:textId="77777777" w:rsidR="00972AF1" w:rsidRDefault="00972AF1" w:rsidP="00512851">
      <w:r>
        <w:separator/>
      </w:r>
    </w:p>
  </w:endnote>
  <w:endnote w:type="continuationSeparator" w:id="0">
    <w:p w14:paraId="5FA414B3" w14:textId="77777777" w:rsidR="00972AF1" w:rsidRDefault="00972AF1" w:rsidP="0051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8930" w14:textId="31DED1EA" w:rsidR="009767A8" w:rsidRDefault="00EE77EF" w:rsidP="009767A8">
    <w:pPr>
      <w:pStyle w:val="Footer"/>
      <w:jc w:val="center"/>
    </w:pPr>
    <w:r>
      <w:t>06/09/2025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F08C" w14:textId="77777777" w:rsidR="00972AF1" w:rsidRDefault="00972AF1" w:rsidP="00512851">
      <w:r>
        <w:separator/>
      </w:r>
    </w:p>
  </w:footnote>
  <w:footnote w:type="continuationSeparator" w:id="0">
    <w:p w14:paraId="626918A4" w14:textId="77777777" w:rsidR="00972AF1" w:rsidRDefault="00972AF1" w:rsidP="0051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16AE" w14:textId="77777777" w:rsidR="00234F33" w:rsidRDefault="00000000">
    <w:pPr>
      <w:pStyle w:val="Header"/>
    </w:pPr>
    <w:r>
      <w:rPr>
        <w:noProof/>
      </w:rPr>
      <w:pict w14:anchorId="16035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437119" o:spid="_x0000_s1026" type="#_x0000_t136" style="position:absolute;margin-left:0;margin-top:0;width:500.3pt;height:200.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D445" w14:textId="77777777" w:rsidR="00234F33" w:rsidRDefault="00000000">
    <w:pPr>
      <w:pStyle w:val="Header"/>
    </w:pPr>
    <w:r>
      <w:rPr>
        <w:noProof/>
      </w:rPr>
      <w:pict w14:anchorId="77F1D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437118" o:spid="_x0000_s1025" type="#_x0000_t136" style="position:absolute;margin-left:0;margin-top:0;width:500.3pt;height:200.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3C46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67D5E"/>
    <w:multiLevelType w:val="hybridMultilevel"/>
    <w:tmpl w:val="76B09DEA"/>
    <w:lvl w:ilvl="0" w:tplc="0409000F">
      <w:start w:val="1"/>
      <w:numFmt w:val="decimal"/>
      <w:lvlText w:val="%1."/>
      <w:lvlJc w:val="left"/>
      <w:pPr>
        <w:tabs>
          <w:tab w:val="num" w:pos="720"/>
        </w:tabs>
        <w:ind w:left="720" w:hanging="360"/>
      </w:pPr>
    </w:lvl>
    <w:lvl w:ilvl="1" w:tplc="2AF420CA">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9C840E7C">
      <w:start w:val="2"/>
      <w:numFmt w:val="upperLetter"/>
      <w:lvlText w:val="%4."/>
      <w:lvlJc w:val="left"/>
      <w:pPr>
        <w:tabs>
          <w:tab w:val="num" w:pos="3960"/>
        </w:tabs>
        <w:ind w:left="3960" w:hanging="14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531E44"/>
    <w:multiLevelType w:val="hybridMultilevel"/>
    <w:tmpl w:val="BA4CA67E"/>
    <w:lvl w:ilvl="0" w:tplc="406CC6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D3C548C"/>
    <w:multiLevelType w:val="hybridMultilevel"/>
    <w:tmpl w:val="80FE1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003682"/>
    <w:multiLevelType w:val="hybridMultilevel"/>
    <w:tmpl w:val="DE920F0A"/>
    <w:lvl w:ilvl="0" w:tplc="6D6C42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2795063"/>
    <w:multiLevelType w:val="hybridMultilevel"/>
    <w:tmpl w:val="D516414E"/>
    <w:lvl w:ilvl="0" w:tplc="7A069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4371DA"/>
    <w:multiLevelType w:val="hybridMultilevel"/>
    <w:tmpl w:val="FEC44DFC"/>
    <w:lvl w:ilvl="0" w:tplc="1D5A6092">
      <w:start w:val="1"/>
      <w:numFmt w:val="decimal"/>
      <w:lvlText w:val="%1."/>
      <w:lvlJc w:val="left"/>
      <w:pPr>
        <w:tabs>
          <w:tab w:val="num" w:pos="1440"/>
        </w:tabs>
        <w:ind w:left="1440" w:hanging="720"/>
      </w:pPr>
      <w:rPr>
        <w:rFonts w:hint="default"/>
      </w:rPr>
    </w:lvl>
    <w:lvl w:ilvl="1" w:tplc="EF789562">
      <w:start w:val="1"/>
      <w:numFmt w:val="lowerRoman"/>
      <w:lvlText w:val="(%2)"/>
      <w:lvlJc w:val="left"/>
      <w:pPr>
        <w:tabs>
          <w:tab w:val="num" w:pos="2880"/>
        </w:tabs>
        <w:ind w:left="2880" w:hanging="1440"/>
      </w:pPr>
      <w:rPr>
        <w:rFonts w:hint="default"/>
      </w:rPr>
    </w:lvl>
    <w:lvl w:ilvl="2" w:tplc="1FECFA12">
      <w:start w:val="3"/>
      <w:numFmt w:val="upp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ED10929"/>
    <w:multiLevelType w:val="hybridMultilevel"/>
    <w:tmpl w:val="403CA392"/>
    <w:lvl w:ilvl="0" w:tplc="C3D67A4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1D83802"/>
    <w:multiLevelType w:val="hybridMultilevel"/>
    <w:tmpl w:val="8BA0FC44"/>
    <w:lvl w:ilvl="0" w:tplc="54D03B74">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931575">
    <w:abstractNumId w:val="1"/>
  </w:num>
  <w:num w:numId="2" w16cid:durableId="978848310">
    <w:abstractNumId w:val="2"/>
  </w:num>
  <w:num w:numId="3" w16cid:durableId="2082217525">
    <w:abstractNumId w:val="6"/>
  </w:num>
  <w:num w:numId="4" w16cid:durableId="1232349190">
    <w:abstractNumId w:val="7"/>
  </w:num>
  <w:num w:numId="5" w16cid:durableId="155876980">
    <w:abstractNumId w:val="4"/>
  </w:num>
  <w:num w:numId="6" w16cid:durableId="433289550">
    <w:abstractNumId w:val="0"/>
  </w:num>
  <w:num w:numId="7" w16cid:durableId="1864435415">
    <w:abstractNumId w:val="8"/>
  </w:num>
  <w:num w:numId="8" w16cid:durableId="830875968">
    <w:abstractNumId w:val="3"/>
  </w:num>
  <w:num w:numId="9" w16cid:durableId="1406801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51"/>
    <w:rsid w:val="00002A42"/>
    <w:rsid w:val="0001667B"/>
    <w:rsid w:val="00030752"/>
    <w:rsid w:val="00031C91"/>
    <w:rsid w:val="000512E6"/>
    <w:rsid w:val="0006630E"/>
    <w:rsid w:val="000768E2"/>
    <w:rsid w:val="00085D87"/>
    <w:rsid w:val="00091383"/>
    <w:rsid w:val="000A6022"/>
    <w:rsid w:val="000A708E"/>
    <w:rsid w:val="000C67C2"/>
    <w:rsid w:val="000E623D"/>
    <w:rsid w:val="001019D8"/>
    <w:rsid w:val="0011055E"/>
    <w:rsid w:val="0019514D"/>
    <w:rsid w:val="001D313E"/>
    <w:rsid w:val="001E13A6"/>
    <w:rsid w:val="0020029D"/>
    <w:rsid w:val="0021331F"/>
    <w:rsid w:val="00217C8D"/>
    <w:rsid w:val="00223A1C"/>
    <w:rsid w:val="00234F33"/>
    <w:rsid w:val="0029100E"/>
    <w:rsid w:val="00291A8A"/>
    <w:rsid w:val="002953B4"/>
    <w:rsid w:val="002A57BF"/>
    <w:rsid w:val="002C3EBF"/>
    <w:rsid w:val="002D4107"/>
    <w:rsid w:val="002F5061"/>
    <w:rsid w:val="00302134"/>
    <w:rsid w:val="00307B57"/>
    <w:rsid w:val="0031174F"/>
    <w:rsid w:val="003500DF"/>
    <w:rsid w:val="00355AB2"/>
    <w:rsid w:val="0037233B"/>
    <w:rsid w:val="003B3866"/>
    <w:rsid w:val="003C5B66"/>
    <w:rsid w:val="003F0A68"/>
    <w:rsid w:val="00400AD6"/>
    <w:rsid w:val="004047CD"/>
    <w:rsid w:val="00406A37"/>
    <w:rsid w:val="0044253D"/>
    <w:rsid w:val="0044328A"/>
    <w:rsid w:val="004573F7"/>
    <w:rsid w:val="00461EC2"/>
    <w:rsid w:val="004A6143"/>
    <w:rsid w:val="004C19DC"/>
    <w:rsid w:val="004C5E72"/>
    <w:rsid w:val="004D1DC2"/>
    <w:rsid w:val="004D34E2"/>
    <w:rsid w:val="004D458C"/>
    <w:rsid w:val="004E2941"/>
    <w:rsid w:val="004E5FD6"/>
    <w:rsid w:val="004F6B32"/>
    <w:rsid w:val="0051021F"/>
    <w:rsid w:val="00512851"/>
    <w:rsid w:val="00516AEE"/>
    <w:rsid w:val="00535A7B"/>
    <w:rsid w:val="005526E4"/>
    <w:rsid w:val="005650AE"/>
    <w:rsid w:val="00571C7C"/>
    <w:rsid w:val="005802F7"/>
    <w:rsid w:val="00585282"/>
    <w:rsid w:val="00596B20"/>
    <w:rsid w:val="00596DA5"/>
    <w:rsid w:val="005B3975"/>
    <w:rsid w:val="005B4AC6"/>
    <w:rsid w:val="005B7F9B"/>
    <w:rsid w:val="005D05A1"/>
    <w:rsid w:val="005D3796"/>
    <w:rsid w:val="005D53B2"/>
    <w:rsid w:val="005D7CDD"/>
    <w:rsid w:val="005E1CE2"/>
    <w:rsid w:val="00660C2E"/>
    <w:rsid w:val="00664A49"/>
    <w:rsid w:val="006811B7"/>
    <w:rsid w:val="00684B79"/>
    <w:rsid w:val="006A0F7E"/>
    <w:rsid w:val="006B4347"/>
    <w:rsid w:val="006E25CD"/>
    <w:rsid w:val="006E6F4D"/>
    <w:rsid w:val="00715273"/>
    <w:rsid w:val="00737A51"/>
    <w:rsid w:val="007524C6"/>
    <w:rsid w:val="00761BE8"/>
    <w:rsid w:val="00783B8C"/>
    <w:rsid w:val="007C0B3D"/>
    <w:rsid w:val="00803C2B"/>
    <w:rsid w:val="00805124"/>
    <w:rsid w:val="00811C72"/>
    <w:rsid w:val="00825427"/>
    <w:rsid w:val="008504A7"/>
    <w:rsid w:val="008747E7"/>
    <w:rsid w:val="00887885"/>
    <w:rsid w:val="008A2DA5"/>
    <w:rsid w:val="008A7622"/>
    <w:rsid w:val="008B029A"/>
    <w:rsid w:val="008B604B"/>
    <w:rsid w:val="008C481A"/>
    <w:rsid w:val="008D7328"/>
    <w:rsid w:val="008F3272"/>
    <w:rsid w:val="0094592C"/>
    <w:rsid w:val="00953321"/>
    <w:rsid w:val="00972AF1"/>
    <w:rsid w:val="009767A8"/>
    <w:rsid w:val="009A30B6"/>
    <w:rsid w:val="009A7FEC"/>
    <w:rsid w:val="009B1BFC"/>
    <w:rsid w:val="009D3DB5"/>
    <w:rsid w:val="009F001F"/>
    <w:rsid w:val="009F1F23"/>
    <w:rsid w:val="00A0548F"/>
    <w:rsid w:val="00A21FBD"/>
    <w:rsid w:val="00A3064F"/>
    <w:rsid w:val="00A355C6"/>
    <w:rsid w:val="00A5440F"/>
    <w:rsid w:val="00A66C91"/>
    <w:rsid w:val="00A67C1A"/>
    <w:rsid w:val="00A87598"/>
    <w:rsid w:val="00A9014B"/>
    <w:rsid w:val="00A9242B"/>
    <w:rsid w:val="00AB3C29"/>
    <w:rsid w:val="00AD2044"/>
    <w:rsid w:val="00AF592A"/>
    <w:rsid w:val="00B072A7"/>
    <w:rsid w:val="00B16191"/>
    <w:rsid w:val="00B22016"/>
    <w:rsid w:val="00B2648B"/>
    <w:rsid w:val="00B32041"/>
    <w:rsid w:val="00B9522C"/>
    <w:rsid w:val="00BB2DB6"/>
    <w:rsid w:val="00BE720E"/>
    <w:rsid w:val="00BF40CC"/>
    <w:rsid w:val="00BF6D94"/>
    <w:rsid w:val="00C04990"/>
    <w:rsid w:val="00C17F59"/>
    <w:rsid w:val="00C269E1"/>
    <w:rsid w:val="00C35003"/>
    <w:rsid w:val="00C57477"/>
    <w:rsid w:val="00C70D51"/>
    <w:rsid w:val="00C80D45"/>
    <w:rsid w:val="00C81578"/>
    <w:rsid w:val="00C83181"/>
    <w:rsid w:val="00CA3640"/>
    <w:rsid w:val="00CC43EE"/>
    <w:rsid w:val="00CE22E7"/>
    <w:rsid w:val="00CE4961"/>
    <w:rsid w:val="00CE547B"/>
    <w:rsid w:val="00D04BBF"/>
    <w:rsid w:val="00D06580"/>
    <w:rsid w:val="00D4299E"/>
    <w:rsid w:val="00D66FF4"/>
    <w:rsid w:val="00D71E6A"/>
    <w:rsid w:val="00D8069C"/>
    <w:rsid w:val="00D810AF"/>
    <w:rsid w:val="00D83439"/>
    <w:rsid w:val="00D85DE3"/>
    <w:rsid w:val="00D940C9"/>
    <w:rsid w:val="00DE1B55"/>
    <w:rsid w:val="00DE52F0"/>
    <w:rsid w:val="00E16B9D"/>
    <w:rsid w:val="00E4260A"/>
    <w:rsid w:val="00E66D1B"/>
    <w:rsid w:val="00E740B8"/>
    <w:rsid w:val="00E77611"/>
    <w:rsid w:val="00E975D2"/>
    <w:rsid w:val="00ED567B"/>
    <w:rsid w:val="00EE77EF"/>
    <w:rsid w:val="00EF68EF"/>
    <w:rsid w:val="00F25CFA"/>
    <w:rsid w:val="00F32F2B"/>
    <w:rsid w:val="00F537E5"/>
    <w:rsid w:val="00F6038D"/>
    <w:rsid w:val="00F87D16"/>
    <w:rsid w:val="00FA1662"/>
    <w:rsid w:val="00FA477E"/>
    <w:rsid w:val="00FA60F2"/>
    <w:rsid w:val="00FB39BB"/>
    <w:rsid w:val="00FD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1B540CC"/>
  <w15:chartTrackingRefBased/>
  <w15:docId w15:val="{BB0B8D71-C13C-4879-BF53-CB9B43F6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5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qFormat/>
    <w:rsid w:val="0051285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851"/>
    <w:rPr>
      <w:rFonts w:asciiTheme="majorHAnsi" w:eastAsiaTheme="majorEastAsia" w:hAnsiTheme="majorHAnsi" w:cstheme="majorBidi"/>
      <w:color w:val="2F5496" w:themeColor="accent1" w:themeShade="BF"/>
      <w:sz w:val="32"/>
      <w:szCs w:val="32"/>
      <w:bdr w:val="nil"/>
    </w:rPr>
  </w:style>
  <w:style w:type="paragraph" w:styleId="Header">
    <w:name w:val="header"/>
    <w:link w:val="HeaderChar"/>
    <w:uiPriority w:val="99"/>
    <w:rsid w:val="00512851"/>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u w:color="000000"/>
      <w:bdr w:val="nil"/>
    </w:rPr>
  </w:style>
  <w:style w:type="character" w:customStyle="1" w:styleId="HeaderChar">
    <w:name w:val="Header Char"/>
    <w:basedOn w:val="DefaultParagraphFont"/>
    <w:link w:val="Header"/>
    <w:uiPriority w:val="99"/>
    <w:rsid w:val="00512851"/>
    <w:rPr>
      <w:rFonts w:ascii="Calibri" w:eastAsia="Calibri" w:hAnsi="Calibri" w:cs="Calibri"/>
      <w:color w:val="000000"/>
      <w:u w:color="000000"/>
      <w:bdr w:val="nil"/>
    </w:rPr>
  </w:style>
  <w:style w:type="paragraph" w:customStyle="1" w:styleId="HeaderFooter">
    <w:name w:val="Header &amp; Footer"/>
    <w:rsid w:val="00512851"/>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512851"/>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0" w14:cap="flat" w14:cmpd="sng" w14:algn="ctr">
        <w14:noFill/>
        <w14:prstDash w14:val="solid"/>
        <w14:bevel/>
      </w14:textOutline>
    </w:rPr>
  </w:style>
  <w:style w:type="paragraph" w:styleId="ListParagraph">
    <w:name w:val="List Paragraph"/>
    <w:basedOn w:val="Normal"/>
    <w:uiPriority w:val="34"/>
    <w:qFormat/>
    <w:rsid w:val="00512851"/>
    <w:pPr>
      <w:ind w:left="720"/>
      <w:contextualSpacing/>
    </w:pPr>
  </w:style>
  <w:style w:type="paragraph" w:styleId="Title">
    <w:name w:val="Title"/>
    <w:basedOn w:val="Normal"/>
    <w:link w:val="TitleChar"/>
    <w:qFormat/>
    <w:rsid w:val="0051285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u w:val="single"/>
      <w:bdr w:val="none" w:sz="0" w:space="0" w:color="auto"/>
    </w:rPr>
  </w:style>
  <w:style w:type="character" w:customStyle="1" w:styleId="TitleChar">
    <w:name w:val="Title Char"/>
    <w:basedOn w:val="DefaultParagraphFont"/>
    <w:link w:val="Title"/>
    <w:rsid w:val="00512851"/>
    <w:rPr>
      <w:rFonts w:ascii="Times New Roman" w:eastAsia="Times New Roman" w:hAnsi="Times New Roman" w:cs="Times New Roman"/>
      <w:sz w:val="24"/>
      <w:szCs w:val="24"/>
      <w:u w:val="single"/>
    </w:rPr>
  </w:style>
  <w:style w:type="paragraph" w:styleId="Footer">
    <w:name w:val="footer"/>
    <w:basedOn w:val="Normal"/>
    <w:link w:val="FooterChar"/>
    <w:uiPriority w:val="99"/>
    <w:unhideWhenUsed/>
    <w:rsid w:val="00512851"/>
    <w:pPr>
      <w:tabs>
        <w:tab w:val="center" w:pos="4680"/>
        <w:tab w:val="right" w:pos="9360"/>
      </w:tabs>
    </w:pPr>
  </w:style>
  <w:style w:type="character" w:customStyle="1" w:styleId="FooterChar">
    <w:name w:val="Footer Char"/>
    <w:basedOn w:val="DefaultParagraphFont"/>
    <w:link w:val="Footer"/>
    <w:uiPriority w:val="99"/>
    <w:rsid w:val="00512851"/>
    <w:rPr>
      <w:rFonts w:ascii="Times New Roman" w:eastAsia="Arial Unicode MS" w:hAnsi="Times New Roman" w:cs="Times New Roman"/>
      <w:sz w:val="24"/>
      <w:szCs w:val="24"/>
      <w:bdr w:val="nil"/>
    </w:rPr>
  </w:style>
  <w:style w:type="paragraph" w:styleId="ListBullet">
    <w:name w:val="List Bullet"/>
    <w:basedOn w:val="Normal"/>
    <w:uiPriority w:val="99"/>
    <w:unhideWhenUsed/>
    <w:rsid w:val="0044253D"/>
    <w:pPr>
      <w:numPr>
        <w:numId w:val="6"/>
      </w:numPr>
      <w:contextualSpacing/>
    </w:pPr>
  </w:style>
  <w:style w:type="paragraph" w:styleId="Revision">
    <w:name w:val="Revision"/>
    <w:hidden/>
    <w:uiPriority w:val="99"/>
    <w:semiHidden/>
    <w:rsid w:val="00CA3640"/>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E66D1B"/>
    <w:rPr>
      <w:sz w:val="16"/>
      <w:szCs w:val="16"/>
    </w:rPr>
  </w:style>
  <w:style w:type="paragraph" w:styleId="CommentText">
    <w:name w:val="annotation text"/>
    <w:basedOn w:val="Normal"/>
    <w:link w:val="CommentTextChar"/>
    <w:uiPriority w:val="99"/>
    <w:unhideWhenUsed/>
    <w:rsid w:val="00E66D1B"/>
    <w:rPr>
      <w:sz w:val="20"/>
      <w:szCs w:val="20"/>
    </w:rPr>
  </w:style>
  <w:style w:type="character" w:customStyle="1" w:styleId="CommentTextChar">
    <w:name w:val="Comment Text Char"/>
    <w:basedOn w:val="DefaultParagraphFont"/>
    <w:link w:val="CommentText"/>
    <w:uiPriority w:val="99"/>
    <w:rsid w:val="00E66D1B"/>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66D1B"/>
    <w:rPr>
      <w:b/>
      <w:bCs/>
    </w:rPr>
  </w:style>
  <w:style w:type="character" w:customStyle="1" w:styleId="CommentSubjectChar">
    <w:name w:val="Comment Subject Char"/>
    <w:basedOn w:val="CommentTextChar"/>
    <w:link w:val="CommentSubject"/>
    <w:uiPriority w:val="99"/>
    <w:semiHidden/>
    <w:rsid w:val="00E66D1B"/>
    <w:rPr>
      <w:rFonts w:ascii="Times New Roman" w:eastAsia="Arial Unicode MS" w:hAnsi="Times New Roman" w:cs="Times New Roman"/>
      <w:b/>
      <w:bCs/>
      <w:sz w:val="20"/>
      <w:szCs w:val="20"/>
      <w:bdr w:val="nil"/>
    </w:rPr>
  </w:style>
  <w:style w:type="paragraph" w:styleId="NormalWeb">
    <w:name w:val="Normal (Web)"/>
    <w:basedOn w:val="Normal"/>
    <w:uiPriority w:val="99"/>
    <w:unhideWhenUsed/>
    <w:rsid w:val="009F1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elementtoproof">
    <w:name w:val="x_elementtoproof"/>
    <w:basedOn w:val="Normal"/>
    <w:rsid w:val="009F1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0453">
      <w:bodyDiv w:val="1"/>
      <w:marLeft w:val="0"/>
      <w:marRight w:val="0"/>
      <w:marTop w:val="0"/>
      <w:marBottom w:val="0"/>
      <w:divBdr>
        <w:top w:val="none" w:sz="0" w:space="0" w:color="auto"/>
        <w:left w:val="none" w:sz="0" w:space="0" w:color="auto"/>
        <w:bottom w:val="none" w:sz="0" w:space="0" w:color="auto"/>
        <w:right w:val="none" w:sz="0" w:space="0" w:color="auto"/>
      </w:divBdr>
    </w:div>
    <w:div w:id="210757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6213</Words>
  <Characters>35416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L. Klein</dc:creator>
  <cp:keywords/>
  <dc:description/>
  <cp:lastModifiedBy>Hank Rauch</cp:lastModifiedBy>
  <cp:revision>44</cp:revision>
  <dcterms:created xsi:type="dcterms:W3CDTF">2025-06-07T15:20:00Z</dcterms:created>
  <dcterms:modified xsi:type="dcterms:W3CDTF">2025-06-09T13:38:00Z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3a88b504-d354-4863-80cf-b94d25527222</vt:lpwstr>
  </property>
</Properties>
</file>