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6B16E" w14:textId="77777777" w:rsidR="008E561D" w:rsidRPr="00624379" w:rsidRDefault="008E561D" w:rsidP="008E561D">
      <w:pPr>
        <w:ind w:left="1800" w:hanging="1800"/>
        <w:jc w:val="both"/>
        <w:rPr>
          <w:rFonts w:ascii="Times New Roman" w:hAnsi="Times New Roman" w:cs="Times New Roman"/>
          <w:b/>
          <w:sz w:val="24"/>
          <w:szCs w:val="24"/>
        </w:rPr>
      </w:pPr>
      <w:r w:rsidRPr="00624379">
        <w:rPr>
          <w:rFonts w:ascii="Times New Roman" w:hAnsi="Times New Roman" w:cs="Times New Roman"/>
          <w:b/>
          <w:noProof/>
          <w:sz w:val="24"/>
          <w:szCs w:val="24"/>
        </w:rPr>
        <w:drawing>
          <wp:inline distT="0" distB="0" distL="0" distR="0" wp14:anchorId="26818BCD" wp14:editId="52DCEBD9">
            <wp:extent cx="5761355" cy="30480"/>
            <wp:effectExtent l="0" t="0" r="0" b="7620"/>
            <wp:docPr id="114264477" name="Picture 11426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30480"/>
                    </a:xfrm>
                    <a:prstGeom prst="rect">
                      <a:avLst/>
                    </a:prstGeom>
                    <a:noFill/>
                  </pic:spPr>
                </pic:pic>
              </a:graphicData>
            </a:graphic>
          </wp:inline>
        </w:drawing>
      </w:r>
    </w:p>
    <w:p w14:paraId="0F19B41B" w14:textId="5D73BD29" w:rsidR="001252E3" w:rsidRPr="00624379" w:rsidRDefault="00985077" w:rsidP="001252E3">
      <w:pPr>
        <w:tabs>
          <w:tab w:val="left" w:pos="1800"/>
        </w:tabs>
        <w:spacing w:before="60" w:after="60"/>
        <w:ind w:left="1800" w:right="360" w:hanging="1800"/>
        <w:jc w:val="both"/>
        <w:rPr>
          <w:rFonts w:ascii="Times New Roman" w:hAnsi="Times New Roman" w:cs="Times New Roman"/>
          <w:b/>
          <w:sz w:val="24"/>
          <w:szCs w:val="24"/>
        </w:rPr>
      </w:pPr>
      <w:r w:rsidRPr="00624379">
        <w:rPr>
          <w:rFonts w:ascii="Times New Roman" w:hAnsi="Times New Roman" w:cs="Times New Roman"/>
          <w:b/>
          <w:sz w:val="24"/>
          <w:szCs w:val="24"/>
        </w:rPr>
        <w:t xml:space="preserve">ARTICLE </w:t>
      </w:r>
      <w:r w:rsidR="00F12BCE" w:rsidRPr="00624379">
        <w:rPr>
          <w:rFonts w:ascii="Times New Roman" w:hAnsi="Times New Roman" w:cs="Times New Roman"/>
          <w:b/>
          <w:sz w:val="24"/>
          <w:szCs w:val="24"/>
        </w:rPr>
        <w:t>20</w:t>
      </w:r>
      <w:r w:rsidRPr="00624379">
        <w:rPr>
          <w:rFonts w:ascii="Times New Roman" w:hAnsi="Times New Roman" w:cs="Times New Roman"/>
          <w:b/>
          <w:sz w:val="24"/>
          <w:szCs w:val="24"/>
        </w:rPr>
        <w:t>:</w:t>
      </w:r>
      <w:r w:rsidRPr="00624379">
        <w:rPr>
          <w:rFonts w:ascii="Times New Roman" w:hAnsi="Times New Roman" w:cs="Times New Roman"/>
          <w:b/>
          <w:sz w:val="24"/>
          <w:szCs w:val="24"/>
        </w:rPr>
        <w:tab/>
      </w:r>
      <w:r w:rsidR="00577C7A" w:rsidRPr="00624379">
        <w:rPr>
          <w:rFonts w:ascii="Times New Roman" w:hAnsi="Times New Roman" w:cs="Times New Roman"/>
          <w:b/>
          <w:sz w:val="24"/>
          <w:szCs w:val="24"/>
        </w:rPr>
        <w:t>ZONING BYLAW AMENDMENT – SECTION 300-7.6 ACCESSORY DWELLING UNITS</w:t>
      </w:r>
    </w:p>
    <w:p w14:paraId="4C1CD44A" w14:textId="77777777" w:rsidR="00F12BCE" w:rsidRPr="00624379" w:rsidRDefault="00F12BCE" w:rsidP="00F12BCE">
      <w:pPr>
        <w:ind w:right="360"/>
        <w:jc w:val="both"/>
        <w:rPr>
          <w:rFonts w:ascii="Times New Roman" w:hAnsi="Times New Roman" w:cs="Times New Roman"/>
          <w:b/>
          <w:sz w:val="24"/>
          <w:szCs w:val="24"/>
        </w:rPr>
      </w:pPr>
    </w:p>
    <w:p w14:paraId="6E7C9B46" w14:textId="438122B2" w:rsidR="00F12BCE" w:rsidRPr="00624379" w:rsidRDefault="00F12BCE" w:rsidP="00F12BCE">
      <w:pPr>
        <w:ind w:right="360"/>
        <w:jc w:val="both"/>
        <w:rPr>
          <w:rFonts w:ascii="Times New Roman" w:hAnsi="Times New Roman" w:cs="Times New Roman"/>
          <w:bCs/>
          <w:sz w:val="24"/>
          <w:szCs w:val="24"/>
        </w:rPr>
      </w:pPr>
      <w:r w:rsidRPr="00624379">
        <w:rPr>
          <w:rFonts w:ascii="Times New Roman" w:hAnsi="Times New Roman" w:cs="Times New Roman"/>
          <w:bCs/>
          <w:sz w:val="24"/>
          <w:szCs w:val="24"/>
        </w:rPr>
        <w:t>To see if the Town will vote to amend the Town of Upton Zoning-Bylaws, Section 300-7.6 Accessory Apartments and Section 300-10.1 Definitions as follows, with additions indicated by underline and deletions indicated by strikethrough, and to authorize the Town Clerk to make any necessary non-substantive corrections including renumbering to incorporate these changes into the Zoning By-laws, or take any other action relative thereto:</w:t>
      </w:r>
    </w:p>
    <w:p w14:paraId="3D5DC238" w14:textId="77777777" w:rsidR="00F12BCE" w:rsidRPr="00624379" w:rsidRDefault="00F12BCE" w:rsidP="00F12BCE">
      <w:pPr>
        <w:ind w:right="360"/>
        <w:jc w:val="both"/>
        <w:rPr>
          <w:rFonts w:ascii="Times New Roman" w:hAnsi="Times New Roman" w:cs="Times New Roman"/>
          <w:bCs/>
          <w:sz w:val="24"/>
          <w:szCs w:val="24"/>
        </w:rPr>
      </w:pPr>
    </w:p>
    <w:p w14:paraId="50F0A680" w14:textId="77777777" w:rsidR="00F12BCE" w:rsidRPr="00624379" w:rsidRDefault="00F12BCE" w:rsidP="00F12BCE">
      <w:pPr>
        <w:rPr>
          <w:rFonts w:ascii="Times New Roman" w:hAnsi="Times New Roman" w:cs="Times New Roman"/>
          <w:b/>
          <w:bCs/>
          <w:sz w:val="24"/>
          <w:szCs w:val="24"/>
        </w:rPr>
      </w:pPr>
      <w:r w:rsidRPr="00624379">
        <w:rPr>
          <w:rFonts w:ascii="Times New Roman" w:hAnsi="Times New Roman" w:cs="Times New Roman"/>
          <w:b/>
          <w:bCs/>
          <w:sz w:val="24"/>
          <w:szCs w:val="24"/>
        </w:rPr>
        <w:t>§300-10.1 Definitions and word usage.</w:t>
      </w:r>
    </w:p>
    <w:p w14:paraId="3B305345" w14:textId="77777777" w:rsidR="00F12BCE" w:rsidRPr="00624379" w:rsidRDefault="00F12BCE" w:rsidP="00F12BCE">
      <w:pPr>
        <w:rPr>
          <w:rFonts w:ascii="Times New Roman" w:hAnsi="Times New Roman" w:cs="Times New Roman"/>
          <w:sz w:val="24"/>
          <w:szCs w:val="24"/>
        </w:rPr>
      </w:pPr>
    </w:p>
    <w:p w14:paraId="47F73E94" w14:textId="77777777" w:rsidR="00F12BCE" w:rsidRPr="00624379" w:rsidRDefault="00F12BCE" w:rsidP="00F12BCE">
      <w:pPr>
        <w:rPr>
          <w:rFonts w:ascii="Times New Roman" w:hAnsi="Times New Roman" w:cs="Times New Roman"/>
          <w:strike/>
          <w:sz w:val="24"/>
          <w:szCs w:val="24"/>
        </w:rPr>
      </w:pPr>
      <w:hyperlink r:id="rId9" w:anchor="35594013" w:history="1">
        <w:r w:rsidRPr="00624379">
          <w:rPr>
            <w:rStyle w:val="Hyperlink"/>
            <w:rFonts w:ascii="Times New Roman" w:hAnsi="Times New Roman" w:cs="Times New Roman"/>
            <w:strike/>
            <w:color w:val="auto"/>
            <w:sz w:val="24"/>
            <w:szCs w:val="24"/>
            <w:u w:val="none"/>
          </w:rPr>
          <w:t xml:space="preserve">ACCESSORY APARTMENT </w:t>
        </w:r>
      </w:hyperlink>
      <w:r w:rsidRPr="00624379">
        <w:rPr>
          <w:rFonts w:ascii="Times New Roman" w:hAnsi="Times New Roman" w:cs="Times New Roman"/>
          <w:strike/>
          <w:sz w:val="24"/>
          <w:szCs w:val="24"/>
        </w:rPr>
        <w:t xml:space="preserve"> </w:t>
      </w:r>
    </w:p>
    <w:p w14:paraId="73289CAA" w14:textId="77777777" w:rsidR="00F12BCE" w:rsidRPr="00624379" w:rsidRDefault="00F12BCE" w:rsidP="00F12BCE">
      <w:pPr>
        <w:rPr>
          <w:rFonts w:ascii="Times New Roman" w:hAnsi="Times New Roman" w:cs="Times New Roman"/>
          <w:sz w:val="24"/>
          <w:szCs w:val="24"/>
          <w:u w:val="single"/>
        </w:rPr>
      </w:pPr>
      <w:r w:rsidRPr="00624379">
        <w:rPr>
          <w:rFonts w:ascii="Times New Roman" w:hAnsi="Times New Roman" w:cs="Times New Roman"/>
          <w:strike/>
          <w:sz w:val="24"/>
          <w:szCs w:val="24"/>
        </w:rPr>
        <w:t>A separate dwelling unit complete with its own cooking and sanitary facilities and functioning as a separate unit, and contained within a building that contains a single-family dwelling. Additions, renovations and all construction shall meet the requirements of the current edition of the State Building Code.</w:t>
      </w:r>
      <w:r w:rsidRPr="00624379">
        <w:rPr>
          <w:rFonts w:ascii="Times New Roman" w:hAnsi="Times New Roman" w:cs="Times New Roman"/>
          <w:sz w:val="24"/>
          <w:szCs w:val="24"/>
          <w:u w:val="single"/>
        </w:rPr>
        <w:t>;</w:t>
      </w:r>
    </w:p>
    <w:p w14:paraId="780F0AFC" w14:textId="77777777" w:rsidR="00F12BCE" w:rsidRPr="00624379" w:rsidRDefault="00F12BCE" w:rsidP="00F12BCE">
      <w:pPr>
        <w:rPr>
          <w:rFonts w:ascii="Times New Roman" w:hAnsi="Times New Roman" w:cs="Times New Roman"/>
          <w:sz w:val="24"/>
          <w:szCs w:val="24"/>
          <w:u w:val="single"/>
        </w:rPr>
      </w:pPr>
    </w:p>
    <w:p w14:paraId="74254EAB" w14:textId="77777777" w:rsidR="00F12BCE" w:rsidRPr="00624379" w:rsidRDefault="00F12BCE" w:rsidP="00F12BCE">
      <w:pPr>
        <w:rPr>
          <w:rFonts w:ascii="Times New Roman" w:hAnsi="Times New Roman" w:cs="Times New Roman"/>
          <w:sz w:val="24"/>
          <w:szCs w:val="24"/>
          <w:u w:val="single"/>
        </w:rPr>
      </w:pPr>
      <w:r w:rsidRPr="00624379">
        <w:rPr>
          <w:rFonts w:ascii="Times New Roman" w:hAnsi="Times New Roman" w:cs="Times New Roman"/>
          <w:sz w:val="24"/>
          <w:szCs w:val="24"/>
          <w:u w:val="single"/>
        </w:rPr>
        <w:t>ACCESSORY DWELLING UNIT</w:t>
      </w:r>
    </w:p>
    <w:p w14:paraId="5647F054" w14:textId="77777777" w:rsidR="00F12BCE" w:rsidRPr="00624379" w:rsidRDefault="00F12BCE" w:rsidP="00F12BCE">
      <w:pPr>
        <w:rPr>
          <w:rFonts w:ascii="Times New Roman" w:hAnsi="Times New Roman" w:cs="Times New Roman"/>
          <w:sz w:val="24"/>
          <w:szCs w:val="24"/>
          <w:u w:val="single"/>
        </w:rPr>
      </w:pPr>
      <w:r w:rsidRPr="00624379">
        <w:rPr>
          <w:rFonts w:ascii="Times New Roman" w:hAnsi="Times New Roman" w:cs="Times New Roman"/>
          <w:sz w:val="24"/>
          <w:szCs w:val="24"/>
          <w:u w:val="single"/>
        </w:rPr>
        <w:t>A self-contained housing unit, inclusive of sleeping, cooking and sanitary facilities on the same lot as a principal dwelling, subject to otherwise applicable dimensional and parking requirements, that: (i) maintains a separate entrance, either directly from the outside or through an entry hall or corridor shared with the principal dwelling sufficient to meet the requirements of the state building code for safe egress; (ii) is not larger in gross floor area than 1/2 the gross floor area of the principal dwelling or 900 square feet, whichever is smaller; and (iii) is subject to such additional restrictions as may be imposed by a municipality, including, but not limited to, additional size restrictions and restrictions or prohibitions on short-term rental, as defined in section 1 of chapter 64G.</w:t>
      </w:r>
    </w:p>
    <w:p w14:paraId="20DBAA3F" w14:textId="77777777" w:rsidR="00F12BCE" w:rsidRPr="00624379" w:rsidRDefault="00F12BCE" w:rsidP="00F12BCE">
      <w:pPr>
        <w:rPr>
          <w:rFonts w:ascii="Times New Roman" w:hAnsi="Times New Roman" w:cs="Times New Roman"/>
          <w:sz w:val="24"/>
          <w:szCs w:val="24"/>
        </w:rPr>
      </w:pPr>
    </w:p>
    <w:p w14:paraId="261F03A9" w14:textId="77777777" w:rsidR="00F12BCE" w:rsidRPr="00624379" w:rsidRDefault="00F12BCE" w:rsidP="00F12BCE">
      <w:pPr>
        <w:rPr>
          <w:rFonts w:ascii="Times New Roman" w:hAnsi="Times New Roman" w:cs="Times New Roman"/>
          <w:sz w:val="24"/>
          <w:szCs w:val="24"/>
        </w:rPr>
      </w:pPr>
    </w:p>
    <w:p w14:paraId="0EDC3CE5" w14:textId="77777777" w:rsidR="00F12BCE" w:rsidRPr="00624379" w:rsidRDefault="00F12BCE" w:rsidP="00F12BCE">
      <w:pPr>
        <w:rPr>
          <w:rFonts w:ascii="Times New Roman" w:hAnsi="Times New Roman" w:cs="Times New Roman"/>
          <w:b/>
          <w:bCs/>
          <w:sz w:val="24"/>
          <w:szCs w:val="24"/>
        </w:rPr>
      </w:pPr>
      <w:r w:rsidRPr="00624379">
        <w:rPr>
          <w:rFonts w:ascii="Times New Roman" w:hAnsi="Times New Roman" w:cs="Times New Roman"/>
          <w:b/>
          <w:bCs/>
          <w:sz w:val="24"/>
          <w:szCs w:val="24"/>
        </w:rPr>
        <w:t xml:space="preserve">§ 300-7.6. </w:t>
      </w:r>
      <w:r w:rsidRPr="00624379">
        <w:rPr>
          <w:rFonts w:ascii="Times New Roman" w:hAnsi="Times New Roman" w:cs="Times New Roman"/>
          <w:b/>
          <w:bCs/>
          <w:strike/>
          <w:sz w:val="24"/>
          <w:szCs w:val="24"/>
        </w:rPr>
        <w:t>Accessory apartments</w:t>
      </w:r>
      <w:r w:rsidRPr="00624379">
        <w:rPr>
          <w:rFonts w:ascii="Times New Roman" w:hAnsi="Times New Roman" w:cs="Times New Roman"/>
          <w:b/>
          <w:bCs/>
          <w:sz w:val="24"/>
          <w:szCs w:val="24"/>
        </w:rPr>
        <w:t xml:space="preserve"> </w:t>
      </w:r>
      <w:r w:rsidRPr="00624379">
        <w:rPr>
          <w:rFonts w:ascii="Times New Roman" w:hAnsi="Times New Roman" w:cs="Times New Roman"/>
          <w:b/>
          <w:bCs/>
          <w:sz w:val="24"/>
          <w:szCs w:val="24"/>
          <w:u w:val="single"/>
        </w:rPr>
        <w:t>Accessory Dwelling Units</w:t>
      </w:r>
    </w:p>
    <w:p w14:paraId="3218D025" w14:textId="77777777" w:rsidR="00F12BCE" w:rsidRPr="00624379" w:rsidRDefault="00F12BCE" w:rsidP="00F12BCE">
      <w:pPr>
        <w:rPr>
          <w:rFonts w:ascii="Times New Roman" w:hAnsi="Times New Roman" w:cs="Times New Roman"/>
          <w:sz w:val="24"/>
          <w:szCs w:val="24"/>
        </w:rPr>
      </w:pPr>
    </w:p>
    <w:p w14:paraId="7CF5E2B2" w14:textId="77777777" w:rsidR="00F12BCE" w:rsidRPr="00624379" w:rsidRDefault="00F12BCE" w:rsidP="00F12BCE">
      <w:pPr>
        <w:pStyle w:val="ListParagraph"/>
        <w:numPr>
          <w:ilvl w:val="0"/>
          <w:numId w:val="32"/>
        </w:numPr>
        <w:rPr>
          <w:rFonts w:cs="Times New Roman"/>
          <w:szCs w:val="24"/>
          <w:u w:val="single"/>
        </w:rPr>
      </w:pPr>
      <w:r w:rsidRPr="00624379">
        <w:rPr>
          <w:rFonts w:cs="Times New Roman"/>
          <w:szCs w:val="24"/>
        </w:rPr>
        <w:t xml:space="preserve">Purpose and intent. </w:t>
      </w:r>
      <w:r w:rsidRPr="00624379">
        <w:rPr>
          <w:rFonts w:cs="Times New Roman"/>
          <w:strike/>
          <w:szCs w:val="24"/>
        </w:rPr>
        <w:t xml:space="preserve">It is the purpose of this bylaw to provide small additional dwelling units specifically intended for property owner family members, family au pair providers or family health care providers without adding to the number of buildings in the Town. </w:t>
      </w:r>
      <w:r w:rsidRPr="00624379">
        <w:rPr>
          <w:rFonts w:cs="Times New Roman"/>
          <w:szCs w:val="24"/>
          <w:u w:val="single"/>
        </w:rPr>
        <w:t>The intent of permitting Accessory Dwelling Units is to develop housing units in the AR, SR-A, SR-B, SR-C, and SR-D residential zoning districts that are appropriate for households at a variety of life cycle stages.</w:t>
      </w:r>
    </w:p>
    <w:p w14:paraId="0006BCE8" w14:textId="77777777" w:rsidR="00F12BCE" w:rsidRPr="00624379" w:rsidRDefault="00F12BCE" w:rsidP="00F12BCE">
      <w:pPr>
        <w:pStyle w:val="ListParagraph"/>
        <w:rPr>
          <w:rFonts w:cs="Times New Roman"/>
          <w:szCs w:val="24"/>
        </w:rPr>
      </w:pPr>
    </w:p>
    <w:p w14:paraId="1D89B5AC" w14:textId="77777777" w:rsidR="00F12BCE" w:rsidRPr="00624379" w:rsidRDefault="00F12BCE" w:rsidP="00F12BCE">
      <w:pPr>
        <w:pStyle w:val="ListParagraph"/>
        <w:numPr>
          <w:ilvl w:val="0"/>
          <w:numId w:val="32"/>
        </w:numPr>
        <w:spacing w:after="160" w:line="259" w:lineRule="auto"/>
        <w:rPr>
          <w:rFonts w:cs="Times New Roman"/>
          <w:szCs w:val="24"/>
        </w:rPr>
      </w:pPr>
      <w:r w:rsidRPr="00624379">
        <w:rPr>
          <w:rFonts w:cs="Times New Roman"/>
          <w:strike/>
          <w:szCs w:val="24"/>
          <w:u w:val="single"/>
        </w:rPr>
        <w:t xml:space="preserve">Special permit granting authority. Accessory apartments may only be allowed by special permit from the Zoning Board of Appeals in accordance with the special permit process </w:t>
      </w:r>
      <w:r w:rsidRPr="00624379">
        <w:rPr>
          <w:rFonts w:cs="Times New Roman"/>
          <w:strike/>
          <w:szCs w:val="24"/>
          <w:u w:val="single"/>
        </w:rPr>
        <w:lastRenderedPageBreak/>
        <w:t xml:space="preserve">as set forth in this section as well as § 300-9.3 of this Zoning Bylaw. </w:t>
      </w:r>
      <w:r w:rsidRPr="00624379">
        <w:rPr>
          <w:rFonts w:cs="Times New Roman"/>
          <w:szCs w:val="24"/>
          <w:u w:val="single"/>
        </w:rPr>
        <w:t xml:space="preserve">Use Allowed by Right or By Special Permit </w:t>
      </w:r>
    </w:p>
    <w:p w14:paraId="470B5377" w14:textId="77777777" w:rsidR="00F12BCE" w:rsidRPr="00624379" w:rsidRDefault="00F12BCE" w:rsidP="00F12BCE">
      <w:pPr>
        <w:pStyle w:val="ListParagraph"/>
        <w:spacing w:after="160" w:line="259" w:lineRule="auto"/>
        <w:rPr>
          <w:rFonts w:cs="Times New Roman"/>
          <w:szCs w:val="24"/>
        </w:rPr>
      </w:pPr>
    </w:p>
    <w:p w14:paraId="188DC464" w14:textId="77777777" w:rsidR="00F12BCE" w:rsidRPr="00624379" w:rsidRDefault="00F12BCE" w:rsidP="00F12BCE">
      <w:pPr>
        <w:pStyle w:val="ListParagraph"/>
        <w:numPr>
          <w:ilvl w:val="0"/>
          <w:numId w:val="23"/>
        </w:numPr>
        <w:spacing w:after="160" w:line="259" w:lineRule="auto"/>
        <w:rPr>
          <w:rFonts w:cs="Times New Roman"/>
          <w:szCs w:val="24"/>
          <w:u w:val="single"/>
        </w:rPr>
      </w:pPr>
      <w:r w:rsidRPr="00624379">
        <w:rPr>
          <w:rFonts w:cs="Times New Roman"/>
          <w:szCs w:val="24"/>
          <w:u w:val="single"/>
        </w:rPr>
        <w:t xml:space="preserve"> Accessory Dwelling Unit By Right: Accessory Dwelling Units which meet the requirements of the definition as stated in Section 300-10.1 of this bylaw, M.G.L Chapter 40A, Section 1A, and M.G.L Chapter 40A, Section 3, shall be allowed by-right in the AR, SR-A, SR-B, SR-C, and SR-D residential zoning districts </w:t>
      </w:r>
    </w:p>
    <w:p w14:paraId="11B3E0BC" w14:textId="77777777" w:rsidR="00F12BCE" w:rsidRPr="00624379" w:rsidRDefault="00F12BCE" w:rsidP="00F12BCE">
      <w:pPr>
        <w:pStyle w:val="ListParagraph"/>
        <w:spacing w:after="160" w:line="259" w:lineRule="auto"/>
        <w:ind w:left="1080"/>
        <w:rPr>
          <w:rFonts w:cs="Times New Roman"/>
          <w:szCs w:val="24"/>
          <w:u w:val="single"/>
        </w:rPr>
      </w:pPr>
    </w:p>
    <w:p w14:paraId="3CC14CD0" w14:textId="6A102107" w:rsidR="00F12BCE" w:rsidRDefault="00F12BCE" w:rsidP="00F12BCE">
      <w:pPr>
        <w:pStyle w:val="ListParagraph"/>
        <w:numPr>
          <w:ilvl w:val="0"/>
          <w:numId w:val="23"/>
        </w:numPr>
        <w:spacing w:after="160" w:line="259" w:lineRule="auto"/>
        <w:rPr>
          <w:rFonts w:cs="Times New Roman"/>
          <w:szCs w:val="24"/>
          <w:u w:val="single"/>
        </w:rPr>
      </w:pPr>
      <w:r w:rsidRPr="00624379">
        <w:rPr>
          <w:rFonts w:cs="Times New Roman"/>
          <w:szCs w:val="24"/>
          <w:u w:val="single"/>
        </w:rPr>
        <w:t>Accessory Dwelling Unit by Special Permit</w:t>
      </w:r>
      <w:r w:rsidRPr="00624379">
        <w:rPr>
          <w:rFonts w:cs="Times New Roman"/>
          <w:szCs w:val="24"/>
        </w:rPr>
        <w:t xml:space="preserve">- </w:t>
      </w:r>
      <w:r w:rsidRPr="00624379">
        <w:rPr>
          <w:rFonts w:cs="Times New Roman"/>
          <w:szCs w:val="24"/>
          <w:u w:val="single"/>
        </w:rPr>
        <w:t>Accessory Dwelling Units that exceed the size requirements set forth in the definition in Section 300-10.1 may only be allowed in the AR, SR-A, SR-B, SR-C, and SR-D residential zoning districts through the grant of special permit from the Zoning Board of Appeals in accordance with the special permit process as set forth in this section</w:t>
      </w:r>
      <w:r w:rsidR="00CA35FB">
        <w:rPr>
          <w:rFonts w:cs="Times New Roman"/>
          <w:szCs w:val="24"/>
          <w:u w:val="single"/>
        </w:rPr>
        <w:t xml:space="preserve">, </w:t>
      </w:r>
      <w:r w:rsidR="00CA35FB">
        <w:rPr>
          <w:rFonts w:cs="Times New Roman"/>
          <w:szCs w:val="24"/>
          <w:u w:val="single"/>
        </w:rPr>
        <w:t>300-7.6C and 300-7.6D</w:t>
      </w:r>
      <w:r w:rsidR="00CA35FB" w:rsidRPr="00624379">
        <w:rPr>
          <w:rFonts w:cs="Times New Roman"/>
          <w:szCs w:val="24"/>
          <w:u w:val="single"/>
        </w:rPr>
        <w:t xml:space="preserve"> </w:t>
      </w:r>
      <w:r w:rsidRPr="00624379">
        <w:rPr>
          <w:rFonts w:cs="Times New Roman"/>
          <w:szCs w:val="24"/>
          <w:u w:val="single"/>
        </w:rPr>
        <w:t xml:space="preserve"> as well as § 300-9.3 of this Zoning Bylaw. For more than one (1) accessory dwelling unit, or rental thereof, on a lot in the AR, SR-A, SR-B, SR-C, and SR-D residential zoning districts, there shall be a special permit for the use of land or structures for an accessory dwelling unit.</w:t>
      </w:r>
    </w:p>
    <w:p w14:paraId="3603F11A" w14:textId="77777777" w:rsidR="00CA35FB" w:rsidRPr="00CA35FB" w:rsidRDefault="00CA35FB" w:rsidP="00CA35FB">
      <w:pPr>
        <w:pStyle w:val="ListParagraph"/>
        <w:rPr>
          <w:rFonts w:cs="Times New Roman"/>
          <w:szCs w:val="24"/>
          <w:u w:val="single"/>
        </w:rPr>
      </w:pPr>
    </w:p>
    <w:p w14:paraId="0958FD8E" w14:textId="0E09860E" w:rsidR="00CA35FB" w:rsidRPr="00624379" w:rsidRDefault="00CA35FB" w:rsidP="00F12BCE">
      <w:pPr>
        <w:pStyle w:val="ListParagraph"/>
        <w:numPr>
          <w:ilvl w:val="0"/>
          <w:numId w:val="23"/>
        </w:numPr>
        <w:spacing w:after="160" w:line="259" w:lineRule="auto"/>
        <w:rPr>
          <w:rFonts w:cs="Times New Roman"/>
          <w:szCs w:val="24"/>
          <w:u w:val="single"/>
        </w:rPr>
      </w:pPr>
      <w:r>
        <w:rPr>
          <w:rFonts w:cs="Times New Roman"/>
          <w:szCs w:val="24"/>
          <w:u w:val="single"/>
        </w:rPr>
        <w:t xml:space="preserve">Accessory Dwelling Unit not located in a Residential Zone. Accessory Dwelling Units as defined in a Section 300-10.1 may be allowed in nonresidential zoning districts, C&amp;I, GB, and UCBD, through the grant of a special permit by the Zoning Board of Appeals in accordance with the </w:t>
      </w:r>
      <w:r w:rsidRPr="00624379">
        <w:rPr>
          <w:rFonts w:cs="Times New Roman"/>
          <w:szCs w:val="24"/>
          <w:u w:val="single"/>
        </w:rPr>
        <w:t>special permit process as set forth in this section</w:t>
      </w:r>
      <w:r>
        <w:rPr>
          <w:rFonts w:cs="Times New Roman"/>
          <w:szCs w:val="24"/>
          <w:u w:val="single"/>
        </w:rPr>
        <w:t>, 300-7.6C and 300-7.6D,</w:t>
      </w:r>
      <w:r w:rsidRPr="00624379">
        <w:rPr>
          <w:rFonts w:cs="Times New Roman"/>
          <w:szCs w:val="24"/>
          <w:u w:val="single"/>
        </w:rPr>
        <w:t xml:space="preserve"> as well as § 300-9.3 of this Zoning Bylaw</w:t>
      </w:r>
      <w:r w:rsidR="00633AA1">
        <w:rPr>
          <w:rFonts w:cs="Times New Roman"/>
          <w:szCs w:val="24"/>
          <w:u w:val="single"/>
        </w:rPr>
        <w:t>.</w:t>
      </w:r>
    </w:p>
    <w:p w14:paraId="5EAC8A19" w14:textId="77777777" w:rsidR="00F12BCE" w:rsidRPr="00624379" w:rsidRDefault="00F12BCE" w:rsidP="00F12BCE">
      <w:pPr>
        <w:pStyle w:val="ListParagraph"/>
        <w:rPr>
          <w:rFonts w:cs="Times New Roman"/>
          <w:szCs w:val="24"/>
        </w:rPr>
      </w:pPr>
    </w:p>
    <w:p w14:paraId="1C3AC650" w14:textId="77777777" w:rsidR="00F12BCE" w:rsidRPr="00624379" w:rsidRDefault="00F12BCE" w:rsidP="00F12BCE">
      <w:pPr>
        <w:pStyle w:val="ListParagraph"/>
        <w:numPr>
          <w:ilvl w:val="0"/>
          <w:numId w:val="32"/>
        </w:numPr>
        <w:spacing w:after="160" w:line="259" w:lineRule="auto"/>
        <w:rPr>
          <w:rFonts w:cs="Times New Roman"/>
          <w:szCs w:val="24"/>
        </w:rPr>
      </w:pPr>
      <w:r w:rsidRPr="00624379">
        <w:rPr>
          <w:rFonts w:cs="Times New Roman"/>
          <w:szCs w:val="24"/>
          <w:u w:val="single"/>
        </w:rPr>
        <w:t xml:space="preserve">Special Permit </w:t>
      </w:r>
      <w:r w:rsidRPr="00624379">
        <w:rPr>
          <w:rFonts w:cs="Times New Roman"/>
          <w:szCs w:val="24"/>
        </w:rPr>
        <w:t>Procedures</w:t>
      </w:r>
    </w:p>
    <w:p w14:paraId="15D6ADC0" w14:textId="77777777" w:rsidR="00F12BCE" w:rsidRPr="00624379" w:rsidRDefault="00F12BCE" w:rsidP="00F12BCE">
      <w:pPr>
        <w:pStyle w:val="ListParagraph"/>
        <w:numPr>
          <w:ilvl w:val="0"/>
          <w:numId w:val="12"/>
        </w:numPr>
        <w:spacing w:after="160" w:line="259" w:lineRule="auto"/>
        <w:rPr>
          <w:rFonts w:cs="Times New Roman"/>
          <w:szCs w:val="24"/>
        </w:rPr>
      </w:pPr>
      <w:r w:rsidRPr="00624379">
        <w:rPr>
          <w:rFonts w:cs="Times New Roman"/>
          <w:szCs w:val="24"/>
        </w:rPr>
        <w:t>Applications shall be filed in accordance with the Rules and Regulations of the Zoning Board of Appeals. An application shall not be deemed complete until all copies of required information and documentation have been filed with the Zoning Board of Appeals.</w:t>
      </w:r>
    </w:p>
    <w:p w14:paraId="67D46B8D" w14:textId="77777777" w:rsidR="00F12BCE" w:rsidRPr="00624379" w:rsidRDefault="00F12BCE" w:rsidP="00F12BCE">
      <w:pPr>
        <w:pStyle w:val="ListParagraph"/>
        <w:numPr>
          <w:ilvl w:val="0"/>
          <w:numId w:val="12"/>
        </w:numPr>
        <w:spacing w:after="160" w:line="259" w:lineRule="auto"/>
        <w:rPr>
          <w:rFonts w:cs="Times New Roman"/>
          <w:szCs w:val="24"/>
        </w:rPr>
      </w:pPr>
      <w:r w:rsidRPr="00624379">
        <w:rPr>
          <w:rFonts w:cs="Times New Roman"/>
          <w:szCs w:val="24"/>
        </w:rPr>
        <w:t>The Zoning Board of Appeals shall hold a public hearing as required by MGL c. 40A, § 11.</w:t>
      </w:r>
    </w:p>
    <w:p w14:paraId="5B2EE107" w14:textId="77777777" w:rsidR="00F12BCE" w:rsidRPr="00624379" w:rsidRDefault="00F12BCE" w:rsidP="00F12BCE">
      <w:pPr>
        <w:pStyle w:val="ListParagraph"/>
        <w:numPr>
          <w:ilvl w:val="0"/>
          <w:numId w:val="12"/>
        </w:numPr>
        <w:spacing w:after="160" w:line="259" w:lineRule="auto"/>
        <w:rPr>
          <w:rFonts w:cs="Times New Roman"/>
          <w:szCs w:val="24"/>
        </w:rPr>
      </w:pPr>
      <w:r w:rsidRPr="00624379">
        <w:rPr>
          <w:rFonts w:cs="Times New Roman"/>
          <w:szCs w:val="24"/>
        </w:rPr>
        <w:t xml:space="preserve">The Zoning Board of Appeals shall file its decision with the Town Clerk as required by MGL c. 40A, §9 </w:t>
      </w:r>
    </w:p>
    <w:p w14:paraId="307BBD75" w14:textId="77777777" w:rsidR="00F12BCE" w:rsidRPr="00624379" w:rsidRDefault="00F12BCE" w:rsidP="00F12BCE">
      <w:pPr>
        <w:pStyle w:val="ListParagraph"/>
        <w:numPr>
          <w:ilvl w:val="0"/>
          <w:numId w:val="12"/>
        </w:numPr>
        <w:spacing w:after="160" w:line="259" w:lineRule="auto"/>
        <w:rPr>
          <w:rFonts w:cs="Times New Roman"/>
          <w:szCs w:val="24"/>
        </w:rPr>
      </w:pPr>
      <w:r w:rsidRPr="00624379">
        <w:rPr>
          <w:rFonts w:cs="Times New Roman"/>
          <w:szCs w:val="24"/>
        </w:rPr>
        <w:t>The special permit decision may be appealed pursuant to MGL c. 40A, § 17, and filed within 20 days after the date the decision notice was filed with the Town Clerk.</w:t>
      </w:r>
    </w:p>
    <w:p w14:paraId="16200B45" w14:textId="77777777" w:rsidR="00F12BCE" w:rsidRPr="00624379" w:rsidRDefault="00F12BCE" w:rsidP="00F12BCE">
      <w:pPr>
        <w:pStyle w:val="ListParagraph"/>
        <w:numPr>
          <w:ilvl w:val="0"/>
          <w:numId w:val="12"/>
        </w:numPr>
        <w:spacing w:after="160" w:line="259" w:lineRule="auto"/>
        <w:rPr>
          <w:rFonts w:cs="Times New Roman"/>
          <w:szCs w:val="24"/>
        </w:rPr>
      </w:pPr>
      <w:r w:rsidRPr="00624379">
        <w:rPr>
          <w:rFonts w:cs="Times New Roman"/>
          <w:szCs w:val="24"/>
        </w:rPr>
        <w:t>No special permit, or any extension, modification, or renewal thereof, can take effect until a copy of the decision bearing the certification of the Town Clerk is recorded in the Registry of Deeds.</w:t>
      </w:r>
    </w:p>
    <w:p w14:paraId="665D20C5" w14:textId="77777777" w:rsidR="00F12BCE" w:rsidRPr="00624379" w:rsidRDefault="00F12BCE" w:rsidP="00F12BCE">
      <w:pPr>
        <w:pStyle w:val="ListParagraph"/>
        <w:numPr>
          <w:ilvl w:val="0"/>
          <w:numId w:val="12"/>
        </w:numPr>
        <w:spacing w:after="160" w:line="259" w:lineRule="auto"/>
        <w:rPr>
          <w:rFonts w:cs="Times New Roman"/>
          <w:szCs w:val="24"/>
        </w:rPr>
      </w:pPr>
      <w:r w:rsidRPr="00624379">
        <w:rPr>
          <w:rFonts w:cs="Times New Roman"/>
          <w:szCs w:val="24"/>
        </w:rPr>
        <w:t>The special permit shall lapse if a substantial use thereunder has not begun within 24 months following the filing of the special permit approval with the Town Clerk; provided, however, if before the expiration of the 24 months, the Zoning Board of Appeals finds that there is good cause for such lack of substantial use, the Zoning Board of Appeals may extend the permit.</w:t>
      </w:r>
    </w:p>
    <w:p w14:paraId="1DBF0314" w14:textId="77777777" w:rsidR="00F12BCE" w:rsidRPr="00624379" w:rsidRDefault="00F12BCE" w:rsidP="00F12BCE">
      <w:pPr>
        <w:rPr>
          <w:rFonts w:ascii="Times New Roman" w:hAnsi="Times New Roman" w:cs="Times New Roman"/>
          <w:sz w:val="24"/>
          <w:szCs w:val="24"/>
        </w:rPr>
      </w:pPr>
    </w:p>
    <w:p w14:paraId="43E5E41E" w14:textId="77777777" w:rsidR="00F12BCE" w:rsidRPr="00624379" w:rsidRDefault="00F12BCE" w:rsidP="00F12BCE">
      <w:pPr>
        <w:ind w:left="630" w:hanging="270"/>
        <w:rPr>
          <w:rFonts w:ascii="Times New Roman" w:hAnsi="Times New Roman" w:cs="Times New Roman"/>
          <w:sz w:val="24"/>
          <w:szCs w:val="24"/>
          <w:u w:val="single"/>
        </w:rPr>
      </w:pPr>
      <w:r w:rsidRPr="00624379">
        <w:rPr>
          <w:rFonts w:ascii="Times New Roman" w:hAnsi="Times New Roman" w:cs="Times New Roman"/>
          <w:sz w:val="24"/>
          <w:szCs w:val="24"/>
          <w:u w:val="single"/>
        </w:rPr>
        <w:t>D</w:t>
      </w:r>
      <w:r w:rsidRPr="00624379">
        <w:rPr>
          <w:rFonts w:ascii="Times New Roman" w:hAnsi="Times New Roman" w:cs="Times New Roman"/>
          <w:sz w:val="24"/>
          <w:szCs w:val="24"/>
        </w:rPr>
        <w:t xml:space="preserve">. </w:t>
      </w:r>
      <w:r w:rsidRPr="00624379">
        <w:rPr>
          <w:rFonts w:ascii="Times New Roman" w:hAnsi="Times New Roman" w:cs="Times New Roman"/>
          <w:sz w:val="24"/>
          <w:szCs w:val="24"/>
          <w:u w:val="single"/>
        </w:rPr>
        <w:t>Special Permit</w:t>
      </w:r>
      <w:r w:rsidRPr="00624379">
        <w:rPr>
          <w:rFonts w:ascii="Times New Roman" w:hAnsi="Times New Roman" w:cs="Times New Roman"/>
          <w:sz w:val="24"/>
          <w:szCs w:val="24"/>
        </w:rPr>
        <w:t xml:space="preserve"> Criteria. The Zoning Board of Appeals may grant a special permit for an accessory dwelling unit if it determines that all the requirements set forth in this bylaw have been met and such use will not be detrimental to the public good. </w:t>
      </w:r>
      <w:r w:rsidRPr="00624379">
        <w:rPr>
          <w:rFonts w:ascii="Times New Roman" w:hAnsi="Times New Roman" w:cs="Times New Roman"/>
          <w:sz w:val="24"/>
          <w:szCs w:val="24"/>
          <w:u w:val="single"/>
        </w:rPr>
        <w:t>The determination shall include consideration of each of the following criteria:</w:t>
      </w:r>
    </w:p>
    <w:p w14:paraId="656D222C" w14:textId="77777777" w:rsidR="00F12BCE" w:rsidRPr="00624379" w:rsidRDefault="00F12BCE" w:rsidP="00F12BCE">
      <w:pPr>
        <w:pStyle w:val="ListParagraph"/>
        <w:numPr>
          <w:ilvl w:val="0"/>
          <w:numId w:val="13"/>
        </w:numPr>
        <w:spacing w:after="160" w:line="259" w:lineRule="auto"/>
        <w:rPr>
          <w:rFonts w:cs="Times New Roman"/>
          <w:strike/>
          <w:szCs w:val="24"/>
        </w:rPr>
      </w:pPr>
      <w:r w:rsidRPr="00624379">
        <w:rPr>
          <w:rFonts w:cs="Times New Roman"/>
          <w:strike/>
          <w:szCs w:val="24"/>
        </w:rPr>
        <w:t>Occupancy. Occupancy shall be limited to the owner of the property and no more than four family members related to the homeowner by blood, adoption or marriage; or au pair providers; or health care providers. An affidavit from the owner shall be provided, stating that occupation of the Accessory Dwelling Unit will be limited to family members; au pair providers; or health care providers. An affidavit shall be provided stating that one of the two dwelling units shall be occupied by the owner of the property. For the purpose of this subsection, the "owner" shall be one or more individuals who constitute a family, who hold title to the dwelling, and for whom the dwelling is the primary residence for voting purposes.</w:t>
      </w:r>
    </w:p>
    <w:p w14:paraId="26C4D292" w14:textId="77777777" w:rsidR="00F12BCE" w:rsidRPr="00624379" w:rsidRDefault="00F12BCE" w:rsidP="00F12BCE">
      <w:pPr>
        <w:pStyle w:val="ListParagraph"/>
        <w:numPr>
          <w:ilvl w:val="0"/>
          <w:numId w:val="17"/>
        </w:numPr>
        <w:spacing w:after="160" w:line="259" w:lineRule="auto"/>
        <w:ind w:left="2070"/>
        <w:rPr>
          <w:rFonts w:cs="Times New Roman"/>
          <w:szCs w:val="24"/>
        </w:rPr>
      </w:pPr>
      <w:r w:rsidRPr="00624379">
        <w:rPr>
          <w:rFonts w:cs="Times New Roman"/>
          <w:szCs w:val="24"/>
        </w:rPr>
        <w:t xml:space="preserve">Plans. A plot plan of the existing dwelling unit and proposed </w:t>
      </w:r>
      <w:r w:rsidRPr="00624379">
        <w:rPr>
          <w:rFonts w:cs="Times New Roman"/>
          <w:strike/>
          <w:szCs w:val="24"/>
        </w:rPr>
        <w:t>accessory apartment</w:t>
      </w:r>
      <w:r w:rsidRPr="00624379">
        <w:rPr>
          <w:rFonts w:cs="Times New Roman"/>
          <w:szCs w:val="24"/>
        </w:rPr>
        <w:t xml:space="preserve"> </w:t>
      </w:r>
      <w:r w:rsidRPr="00624379">
        <w:rPr>
          <w:rFonts w:cs="Times New Roman"/>
          <w:szCs w:val="24"/>
          <w:u w:val="single"/>
        </w:rPr>
        <w:t>Accessory Dwelling Unit</w:t>
      </w:r>
      <w:r w:rsidRPr="00624379">
        <w:rPr>
          <w:rFonts w:cs="Times New Roman"/>
          <w:szCs w:val="24"/>
        </w:rPr>
        <w:t xml:space="preserve"> shall be submitted to the SPGA showing the location of the building on the lot, the proposed </w:t>
      </w:r>
      <w:r w:rsidRPr="00624379">
        <w:rPr>
          <w:rFonts w:cs="Times New Roman"/>
          <w:strike/>
          <w:szCs w:val="24"/>
        </w:rPr>
        <w:t>accessory apartment</w:t>
      </w:r>
      <w:r w:rsidRPr="00624379">
        <w:rPr>
          <w:rFonts w:cs="Times New Roman"/>
          <w:szCs w:val="24"/>
        </w:rPr>
        <w:t xml:space="preserve"> </w:t>
      </w:r>
      <w:r w:rsidRPr="00624379">
        <w:rPr>
          <w:rFonts w:cs="Times New Roman"/>
          <w:szCs w:val="24"/>
          <w:u w:val="single"/>
        </w:rPr>
        <w:t>Accessory Dwelling Unit</w:t>
      </w:r>
      <w:r w:rsidRPr="00624379">
        <w:rPr>
          <w:rFonts w:cs="Times New Roman"/>
          <w:szCs w:val="24"/>
        </w:rPr>
        <w:t>, location of any septic system and the required parking.</w:t>
      </w:r>
    </w:p>
    <w:p w14:paraId="67CEE3AF" w14:textId="77777777" w:rsidR="00F12BCE" w:rsidRPr="00624379" w:rsidRDefault="00F12BCE" w:rsidP="00F12BCE">
      <w:pPr>
        <w:pStyle w:val="ListParagraph"/>
        <w:numPr>
          <w:ilvl w:val="0"/>
          <w:numId w:val="17"/>
        </w:numPr>
        <w:spacing w:after="160" w:line="259" w:lineRule="auto"/>
        <w:ind w:left="2070"/>
        <w:rPr>
          <w:rFonts w:cs="Times New Roman"/>
          <w:strike/>
          <w:szCs w:val="24"/>
        </w:rPr>
      </w:pPr>
      <w:r w:rsidRPr="00624379">
        <w:rPr>
          <w:rFonts w:cs="Times New Roman"/>
          <w:szCs w:val="24"/>
        </w:rPr>
        <w:t xml:space="preserve">Physical size. The </w:t>
      </w:r>
      <w:r w:rsidRPr="00624379">
        <w:rPr>
          <w:rFonts w:cs="Times New Roman"/>
          <w:strike/>
          <w:szCs w:val="24"/>
        </w:rPr>
        <w:t>accessory apartment</w:t>
      </w:r>
      <w:r w:rsidRPr="00624379">
        <w:rPr>
          <w:rFonts w:cs="Times New Roman"/>
          <w:szCs w:val="24"/>
        </w:rPr>
        <w:t xml:space="preserve"> </w:t>
      </w:r>
      <w:r w:rsidRPr="00624379">
        <w:rPr>
          <w:rFonts w:cs="Times New Roman"/>
          <w:szCs w:val="24"/>
          <w:u w:val="single"/>
        </w:rPr>
        <w:t>Accessory Dwelling Unit</w:t>
      </w:r>
      <w:r w:rsidRPr="00624379">
        <w:rPr>
          <w:rFonts w:cs="Times New Roman"/>
          <w:szCs w:val="24"/>
        </w:rPr>
        <w:t xml:space="preserve"> shall not </w:t>
      </w:r>
      <w:r w:rsidRPr="00624379">
        <w:rPr>
          <w:rFonts w:cs="Times New Roman"/>
          <w:szCs w:val="24"/>
          <w:u w:val="single"/>
        </w:rPr>
        <w:t>exceed fifty percent (50%) of the total gross living area of the primary dwelling.</w:t>
      </w:r>
      <w:r w:rsidRPr="00624379">
        <w:rPr>
          <w:rFonts w:cs="Times New Roman"/>
          <w:szCs w:val="24"/>
        </w:rPr>
        <w:t xml:space="preserve"> </w:t>
      </w:r>
      <w:r w:rsidRPr="00624379">
        <w:rPr>
          <w:rFonts w:cs="Times New Roman"/>
          <w:strike/>
          <w:szCs w:val="24"/>
        </w:rPr>
        <w:t>1,000  square feet in floor space with no more than two bedrooms and shall be located in or attached to the principal residential structure on the lot.</w:t>
      </w:r>
    </w:p>
    <w:p w14:paraId="070196B5" w14:textId="77777777" w:rsidR="00F12BCE" w:rsidRPr="00624379" w:rsidRDefault="00F12BCE" w:rsidP="00F12BCE">
      <w:pPr>
        <w:pStyle w:val="ListParagraph"/>
        <w:numPr>
          <w:ilvl w:val="0"/>
          <w:numId w:val="17"/>
        </w:numPr>
        <w:spacing w:after="160" w:line="259" w:lineRule="auto"/>
        <w:ind w:left="2070"/>
        <w:rPr>
          <w:rFonts w:cs="Times New Roman"/>
          <w:szCs w:val="24"/>
          <w:u w:val="single"/>
        </w:rPr>
      </w:pPr>
      <w:r w:rsidRPr="00624379">
        <w:rPr>
          <w:rFonts w:cs="Times New Roman"/>
          <w:szCs w:val="24"/>
        </w:rPr>
        <w:t xml:space="preserve">Number of units. </w:t>
      </w:r>
      <w:r w:rsidRPr="00624379">
        <w:rPr>
          <w:rFonts w:cs="Times New Roman"/>
          <w:strike/>
          <w:szCs w:val="24"/>
        </w:rPr>
        <w:t>Not</w:t>
      </w:r>
      <w:r w:rsidRPr="00624379">
        <w:rPr>
          <w:rFonts w:cs="Times New Roman"/>
          <w:szCs w:val="24"/>
        </w:rPr>
        <w:t xml:space="preserve"> More than one </w:t>
      </w:r>
      <w:r w:rsidRPr="00624379">
        <w:rPr>
          <w:rFonts w:cs="Times New Roman"/>
          <w:strike/>
          <w:szCs w:val="24"/>
        </w:rPr>
        <w:t>accessory apartment</w:t>
      </w:r>
      <w:r w:rsidRPr="00624379">
        <w:rPr>
          <w:rFonts w:cs="Times New Roman"/>
          <w:szCs w:val="24"/>
          <w:u w:val="single"/>
        </w:rPr>
        <w:t xml:space="preserve"> Accessory Dwelling Unit</w:t>
      </w:r>
      <w:r w:rsidRPr="00624379">
        <w:rPr>
          <w:rFonts w:cs="Times New Roman"/>
          <w:szCs w:val="24"/>
        </w:rPr>
        <w:t xml:space="preserve"> </w:t>
      </w:r>
      <w:r w:rsidRPr="00624379">
        <w:rPr>
          <w:rFonts w:cs="Times New Roman"/>
          <w:szCs w:val="24"/>
          <w:u w:val="single"/>
        </w:rPr>
        <w:t>may be established on a lot by grant of a Special permit by the Zoning Board of Appeal</w:t>
      </w:r>
      <w:r w:rsidRPr="00624379">
        <w:rPr>
          <w:rFonts w:cs="Times New Roman"/>
          <w:szCs w:val="24"/>
        </w:rPr>
        <w:t>s</w:t>
      </w:r>
      <w:r w:rsidRPr="00624379">
        <w:rPr>
          <w:rFonts w:cs="Times New Roman"/>
          <w:szCs w:val="24"/>
          <w:u w:val="single"/>
        </w:rPr>
        <w:t xml:space="preserve"> pursuant to M.G.L Chapter 40A, Section 3. No more than two (2) Accessory Dwelling Units shall be permitted on a lot.</w:t>
      </w:r>
    </w:p>
    <w:p w14:paraId="62FF40F8" w14:textId="77777777" w:rsidR="00F12BCE" w:rsidRPr="00624379" w:rsidRDefault="00F12BCE" w:rsidP="00F12BCE">
      <w:pPr>
        <w:pStyle w:val="ListParagraph"/>
        <w:numPr>
          <w:ilvl w:val="0"/>
          <w:numId w:val="17"/>
        </w:numPr>
        <w:spacing w:after="160" w:line="259" w:lineRule="auto"/>
        <w:ind w:left="2070"/>
        <w:rPr>
          <w:rFonts w:cs="Times New Roman"/>
          <w:szCs w:val="24"/>
        </w:rPr>
      </w:pPr>
      <w:r w:rsidRPr="00624379">
        <w:rPr>
          <w:rFonts w:cs="Times New Roman"/>
          <w:szCs w:val="24"/>
        </w:rPr>
        <w:t xml:space="preserve">Services. The Board of Health may issue a recommendation as to the suitability of the disposal of sewage, waste and drainage generated by the occupancy of the </w:t>
      </w:r>
      <w:r w:rsidRPr="00624379">
        <w:rPr>
          <w:rFonts w:cs="Times New Roman"/>
          <w:strike/>
          <w:szCs w:val="24"/>
        </w:rPr>
        <w:t>accessory apartment</w:t>
      </w:r>
      <w:r w:rsidRPr="00624379">
        <w:rPr>
          <w:rFonts w:cs="Times New Roman"/>
          <w:szCs w:val="24"/>
        </w:rPr>
        <w:t xml:space="preserve"> </w:t>
      </w:r>
      <w:r w:rsidRPr="00624379">
        <w:rPr>
          <w:rFonts w:cs="Times New Roman"/>
          <w:szCs w:val="24"/>
          <w:u w:val="single"/>
        </w:rPr>
        <w:t>Accessory Dwelling Unit</w:t>
      </w:r>
      <w:r w:rsidRPr="00624379">
        <w:rPr>
          <w:rFonts w:cs="Times New Roman"/>
          <w:szCs w:val="24"/>
        </w:rPr>
        <w:t xml:space="preserve">. In addition, no special permit shall be granted without a condition that the </w:t>
      </w:r>
      <w:r w:rsidRPr="00624379">
        <w:rPr>
          <w:rFonts w:cs="Times New Roman"/>
          <w:strike/>
          <w:szCs w:val="24"/>
        </w:rPr>
        <w:t>accessory apartment</w:t>
      </w:r>
      <w:r w:rsidRPr="00624379">
        <w:rPr>
          <w:rFonts w:cs="Times New Roman"/>
          <w:szCs w:val="24"/>
          <w:u w:val="single"/>
        </w:rPr>
        <w:t xml:space="preserve"> Accessory Dwelling Unit</w:t>
      </w:r>
      <w:r w:rsidRPr="00624379">
        <w:rPr>
          <w:rFonts w:cs="Times New Roman"/>
          <w:szCs w:val="24"/>
        </w:rPr>
        <w:t xml:space="preserve"> shall conform to the provisions of Title V of the Sanitary Code, 310 CMR 15.00.</w:t>
      </w:r>
    </w:p>
    <w:p w14:paraId="756C522B" w14:textId="77777777" w:rsidR="00F12BCE" w:rsidRPr="00624379" w:rsidRDefault="00F12BCE" w:rsidP="00F12BCE">
      <w:pPr>
        <w:pStyle w:val="ListParagraph"/>
        <w:numPr>
          <w:ilvl w:val="0"/>
          <w:numId w:val="17"/>
        </w:numPr>
        <w:ind w:left="2070"/>
        <w:rPr>
          <w:rFonts w:cs="Times New Roman"/>
          <w:szCs w:val="24"/>
        </w:rPr>
      </w:pPr>
      <w:r w:rsidRPr="00624379">
        <w:rPr>
          <w:rFonts w:cs="Times New Roman"/>
          <w:szCs w:val="24"/>
        </w:rPr>
        <w:t xml:space="preserve">Building exterior. The external appearance of the building in which the </w:t>
      </w:r>
      <w:r w:rsidRPr="00624379">
        <w:rPr>
          <w:rFonts w:cs="Times New Roman"/>
          <w:strike/>
          <w:szCs w:val="24"/>
        </w:rPr>
        <w:t>accessory apartment</w:t>
      </w:r>
      <w:r w:rsidRPr="00624379">
        <w:rPr>
          <w:rFonts w:cs="Times New Roman"/>
          <w:szCs w:val="24"/>
          <w:u w:val="single"/>
        </w:rPr>
        <w:t xml:space="preserve"> Accessory Dwelling Unit</w:t>
      </w:r>
      <w:r w:rsidRPr="00624379">
        <w:rPr>
          <w:rFonts w:cs="Times New Roman"/>
          <w:szCs w:val="24"/>
        </w:rPr>
        <w:t xml:space="preserve"> is to be located shall not be significantly altered from the appearance of a single-family building. All stairways to upper floors shall be enclosed within the exterior wall of the building. There shall be no enlargement or extension of the building except for the </w:t>
      </w:r>
      <w:r w:rsidRPr="00624379">
        <w:rPr>
          <w:rFonts w:cs="Times New Roman"/>
          <w:strike/>
          <w:szCs w:val="24"/>
        </w:rPr>
        <w:t>accessory apartment</w:t>
      </w:r>
      <w:r w:rsidRPr="00624379">
        <w:rPr>
          <w:rFonts w:cs="Times New Roman"/>
          <w:szCs w:val="24"/>
        </w:rPr>
        <w:t xml:space="preserve"> </w:t>
      </w:r>
      <w:r w:rsidRPr="00624379">
        <w:rPr>
          <w:rFonts w:cs="Times New Roman"/>
          <w:szCs w:val="24"/>
          <w:u w:val="single"/>
        </w:rPr>
        <w:t>Accessory Dwelling Unit</w:t>
      </w:r>
      <w:r w:rsidRPr="00624379">
        <w:rPr>
          <w:rFonts w:cs="Times New Roman"/>
          <w:szCs w:val="24"/>
        </w:rPr>
        <w:t xml:space="preserve"> itself and minimal additions necessary to comply with building, safety or health codes, handicap accessibility (if needed), or the enclosure of an entryway or </w:t>
      </w:r>
      <w:r w:rsidRPr="00624379">
        <w:rPr>
          <w:rFonts w:cs="Times New Roman"/>
          <w:szCs w:val="24"/>
        </w:rPr>
        <w:lastRenderedPageBreak/>
        <w:t>stairway. Any new exterior entrance shall be located on the side or rear of the building.</w:t>
      </w:r>
    </w:p>
    <w:p w14:paraId="579920EC" w14:textId="77777777" w:rsidR="00F12BCE" w:rsidRPr="00624379" w:rsidRDefault="00F12BCE" w:rsidP="00F12BCE">
      <w:pPr>
        <w:spacing w:after="160" w:line="259" w:lineRule="auto"/>
        <w:ind w:left="2070" w:hanging="360"/>
        <w:rPr>
          <w:rFonts w:ascii="Times New Roman" w:hAnsi="Times New Roman" w:cs="Times New Roman"/>
          <w:strike/>
          <w:sz w:val="24"/>
          <w:szCs w:val="24"/>
        </w:rPr>
      </w:pPr>
      <w:r w:rsidRPr="00624379">
        <w:rPr>
          <w:rFonts w:ascii="Times New Roman" w:hAnsi="Times New Roman" w:cs="Times New Roman"/>
          <w:sz w:val="24"/>
          <w:szCs w:val="24"/>
        </w:rPr>
        <w:t xml:space="preserve">(6) Off-street parking. There shall be at least two off-street parking spaces for the principal dwelling unit and at least one off-street parking space for the </w:t>
      </w:r>
      <w:r w:rsidRPr="00624379">
        <w:rPr>
          <w:rFonts w:ascii="Times New Roman" w:hAnsi="Times New Roman" w:cs="Times New Roman"/>
          <w:strike/>
          <w:sz w:val="24"/>
          <w:szCs w:val="24"/>
        </w:rPr>
        <w:t>Accessory Apartment</w:t>
      </w:r>
      <w:r w:rsidRPr="00624379">
        <w:rPr>
          <w:rFonts w:ascii="Times New Roman" w:hAnsi="Times New Roman" w:cs="Times New Roman"/>
          <w:sz w:val="24"/>
          <w:szCs w:val="24"/>
        </w:rPr>
        <w:t xml:space="preserve"> </w:t>
      </w:r>
      <w:r w:rsidRPr="00624379">
        <w:rPr>
          <w:rFonts w:ascii="Times New Roman" w:hAnsi="Times New Roman" w:cs="Times New Roman"/>
          <w:sz w:val="24"/>
          <w:szCs w:val="24"/>
          <w:u w:val="single"/>
        </w:rPr>
        <w:t xml:space="preserve">Accessory Dwelling Unit, except for </w:t>
      </w:r>
      <w:r w:rsidRPr="00624379">
        <w:rPr>
          <w:rFonts w:ascii="Times New Roman" w:hAnsi="Times New Roman" w:cs="Times New Roman"/>
          <w:sz w:val="24"/>
          <w:szCs w:val="24"/>
        </w:rPr>
        <w:t xml:space="preserve">Accessory Dwelling Units located not more than 0.5 miles from a commuter rail station, subway station, ferry terminal, or bus station, which shall not require an additional parking space. No parking spaces shall be located within the boundary of a street right-of-way. In no case shall parking spaces which are more than two spaces deep be considered in computing the required number of parking spaces. Said parking space(s) shall be constructed of materials </w:t>
      </w:r>
      <w:r w:rsidRPr="00624379">
        <w:rPr>
          <w:rFonts w:ascii="Times New Roman" w:hAnsi="Times New Roman" w:cs="Times New Roman"/>
          <w:strike/>
          <w:sz w:val="24"/>
          <w:szCs w:val="24"/>
        </w:rPr>
        <w:t>consistent</w:t>
      </w:r>
      <w:r w:rsidRPr="00624379">
        <w:rPr>
          <w:rFonts w:ascii="Times New Roman" w:hAnsi="Times New Roman" w:cs="Times New Roman"/>
          <w:sz w:val="24"/>
          <w:szCs w:val="24"/>
        </w:rPr>
        <w:t xml:space="preserve"> </w:t>
      </w:r>
      <w:r w:rsidRPr="00624379">
        <w:rPr>
          <w:rFonts w:ascii="Times New Roman" w:hAnsi="Times New Roman" w:cs="Times New Roman"/>
          <w:sz w:val="24"/>
          <w:szCs w:val="24"/>
          <w:u w:val="single"/>
        </w:rPr>
        <w:t>similar</w:t>
      </w:r>
      <w:r w:rsidRPr="00624379">
        <w:rPr>
          <w:rFonts w:ascii="Times New Roman" w:hAnsi="Times New Roman" w:cs="Times New Roman"/>
          <w:sz w:val="24"/>
          <w:szCs w:val="24"/>
        </w:rPr>
        <w:t xml:space="preserve"> </w:t>
      </w:r>
      <w:r w:rsidRPr="00624379">
        <w:rPr>
          <w:rFonts w:ascii="Times New Roman" w:hAnsi="Times New Roman" w:cs="Times New Roman"/>
          <w:strike/>
          <w:sz w:val="24"/>
          <w:szCs w:val="24"/>
        </w:rPr>
        <w:t>with</w:t>
      </w:r>
      <w:r w:rsidRPr="00624379">
        <w:rPr>
          <w:rFonts w:ascii="Times New Roman" w:hAnsi="Times New Roman" w:cs="Times New Roman"/>
          <w:sz w:val="24"/>
          <w:szCs w:val="24"/>
        </w:rPr>
        <w:t xml:space="preserve"> </w:t>
      </w:r>
      <w:r w:rsidRPr="00624379">
        <w:rPr>
          <w:rFonts w:ascii="Times New Roman" w:hAnsi="Times New Roman" w:cs="Times New Roman"/>
          <w:sz w:val="24"/>
          <w:szCs w:val="24"/>
          <w:u w:val="single"/>
        </w:rPr>
        <w:t>to</w:t>
      </w:r>
      <w:r w:rsidRPr="00624379">
        <w:rPr>
          <w:rFonts w:ascii="Times New Roman" w:hAnsi="Times New Roman" w:cs="Times New Roman"/>
          <w:sz w:val="24"/>
          <w:szCs w:val="24"/>
        </w:rPr>
        <w:t xml:space="preserve"> the existing driveway and shall have vehicular access to the driveway.</w:t>
      </w:r>
    </w:p>
    <w:p w14:paraId="2890EDC1" w14:textId="77777777" w:rsidR="00F12BCE" w:rsidRPr="00624379" w:rsidRDefault="00F12BCE" w:rsidP="00F12BCE">
      <w:pPr>
        <w:ind w:left="720"/>
        <w:rPr>
          <w:rFonts w:ascii="Times New Roman" w:hAnsi="Times New Roman" w:cs="Times New Roman"/>
          <w:sz w:val="24"/>
          <w:szCs w:val="24"/>
        </w:rPr>
      </w:pPr>
      <w:r w:rsidRPr="00624379">
        <w:rPr>
          <w:rFonts w:ascii="Times New Roman" w:hAnsi="Times New Roman" w:cs="Times New Roman"/>
          <w:sz w:val="24"/>
          <w:szCs w:val="24"/>
        </w:rPr>
        <w:t xml:space="preserve">E. Decision. Special permits for an </w:t>
      </w:r>
      <w:r w:rsidRPr="00624379">
        <w:rPr>
          <w:rFonts w:ascii="Times New Roman" w:hAnsi="Times New Roman" w:cs="Times New Roman"/>
          <w:strike/>
          <w:sz w:val="24"/>
          <w:szCs w:val="24"/>
        </w:rPr>
        <w:t>accessory apartment</w:t>
      </w:r>
      <w:r w:rsidRPr="00624379">
        <w:rPr>
          <w:rFonts w:ascii="Times New Roman" w:hAnsi="Times New Roman" w:cs="Times New Roman"/>
          <w:sz w:val="24"/>
          <w:szCs w:val="24"/>
        </w:rPr>
        <w:t xml:space="preserve"> Accessory Dwelling Unit may be granted by the SPGA upon a finding that the construction and occupancy of an apartment will not be detrimental to the neighborhood in which the subject property is located and after consideration of all criteria set forth in this bylaw section as well as § 300-9.3 of this Zoning Bylaw.</w:t>
      </w:r>
    </w:p>
    <w:p w14:paraId="5AFDCDCB" w14:textId="77777777" w:rsidR="00F12BCE" w:rsidRPr="00624379" w:rsidRDefault="00F12BCE" w:rsidP="00F12BCE">
      <w:pPr>
        <w:rPr>
          <w:rFonts w:ascii="Times New Roman" w:hAnsi="Times New Roman" w:cs="Times New Roman"/>
          <w:sz w:val="24"/>
          <w:szCs w:val="24"/>
        </w:rPr>
      </w:pPr>
    </w:p>
    <w:p w14:paraId="55CCC5ED" w14:textId="77777777" w:rsidR="00F12BCE" w:rsidRPr="00624379" w:rsidRDefault="00F12BCE" w:rsidP="00F12BCE">
      <w:pPr>
        <w:ind w:left="720"/>
        <w:rPr>
          <w:rFonts w:ascii="Times New Roman" w:hAnsi="Times New Roman" w:cs="Times New Roman"/>
          <w:sz w:val="24"/>
          <w:szCs w:val="24"/>
        </w:rPr>
      </w:pPr>
      <w:r w:rsidRPr="00624379">
        <w:rPr>
          <w:rFonts w:ascii="Times New Roman" w:hAnsi="Times New Roman" w:cs="Times New Roman"/>
          <w:sz w:val="24"/>
          <w:szCs w:val="24"/>
        </w:rPr>
        <w:t xml:space="preserve">F. Conditions. </w:t>
      </w:r>
      <w:r w:rsidRPr="00624379">
        <w:rPr>
          <w:rFonts w:ascii="Times New Roman" w:hAnsi="Times New Roman" w:cs="Times New Roman"/>
          <w:strike/>
          <w:sz w:val="24"/>
          <w:szCs w:val="24"/>
        </w:rPr>
        <w:t>Accessory apartments</w:t>
      </w:r>
      <w:r w:rsidRPr="00624379">
        <w:rPr>
          <w:rFonts w:ascii="Times New Roman" w:hAnsi="Times New Roman" w:cs="Times New Roman"/>
          <w:sz w:val="24"/>
          <w:szCs w:val="24"/>
        </w:rPr>
        <w:t xml:space="preserve"> </w:t>
      </w:r>
      <w:r w:rsidRPr="00624379">
        <w:rPr>
          <w:rFonts w:ascii="Times New Roman" w:hAnsi="Times New Roman" w:cs="Times New Roman"/>
          <w:sz w:val="24"/>
          <w:szCs w:val="24"/>
          <w:u w:val="single"/>
        </w:rPr>
        <w:t>Accessory Dwelling Units</w:t>
      </w:r>
      <w:r w:rsidRPr="00624379">
        <w:rPr>
          <w:rFonts w:ascii="Times New Roman" w:hAnsi="Times New Roman" w:cs="Times New Roman"/>
          <w:sz w:val="24"/>
          <w:szCs w:val="24"/>
        </w:rPr>
        <w:t xml:space="preserve"> shall be subject to the following conditions in addition to any other conditions that may be provided for in the special permit:</w:t>
      </w:r>
    </w:p>
    <w:p w14:paraId="2BD2057E" w14:textId="77777777" w:rsidR="00F12BCE" w:rsidRPr="00624379" w:rsidRDefault="00F12BCE" w:rsidP="00F12BCE">
      <w:pPr>
        <w:ind w:left="360"/>
        <w:rPr>
          <w:rFonts w:ascii="Times New Roman" w:hAnsi="Times New Roman" w:cs="Times New Roman"/>
          <w:sz w:val="24"/>
          <w:szCs w:val="24"/>
        </w:rPr>
      </w:pPr>
      <w:r w:rsidRPr="00624379">
        <w:rPr>
          <w:rFonts w:ascii="Times New Roman" w:hAnsi="Times New Roman" w:cs="Times New Roman"/>
          <w:sz w:val="24"/>
          <w:szCs w:val="24"/>
        </w:rPr>
        <w:tab/>
      </w:r>
    </w:p>
    <w:p w14:paraId="332977EF" w14:textId="77777777" w:rsidR="00F12BCE" w:rsidRPr="00624379" w:rsidRDefault="00F12BCE" w:rsidP="00F12BCE">
      <w:pPr>
        <w:pStyle w:val="ListParagraph"/>
        <w:numPr>
          <w:ilvl w:val="0"/>
          <w:numId w:val="14"/>
        </w:numPr>
        <w:spacing w:after="160" w:line="259" w:lineRule="auto"/>
        <w:rPr>
          <w:rFonts w:cs="Times New Roman"/>
          <w:szCs w:val="24"/>
        </w:rPr>
      </w:pPr>
      <w:r w:rsidRPr="00624379">
        <w:rPr>
          <w:rFonts w:cs="Times New Roman"/>
          <w:szCs w:val="24"/>
        </w:rPr>
        <w:t>The ownership of an Accessory Dwelling Unit dwelling unit shall not be conveyed or otherwise transferred separately from the principal dwelling.</w:t>
      </w:r>
    </w:p>
    <w:p w14:paraId="58EAD866" w14:textId="77777777" w:rsidR="00F12BCE" w:rsidRPr="00624379" w:rsidRDefault="00F12BCE" w:rsidP="00F12BCE">
      <w:pPr>
        <w:pStyle w:val="ListParagraph"/>
        <w:numPr>
          <w:ilvl w:val="0"/>
          <w:numId w:val="14"/>
        </w:numPr>
        <w:spacing w:after="160" w:line="259" w:lineRule="auto"/>
        <w:rPr>
          <w:rFonts w:cs="Times New Roman"/>
          <w:strike/>
          <w:szCs w:val="24"/>
        </w:rPr>
      </w:pPr>
      <w:r w:rsidRPr="00624379">
        <w:rPr>
          <w:rFonts w:cs="Times New Roman"/>
          <w:strike/>
          <w:szCs w:val="24"/>
        </w:rPr>
        <w:t>The Building Commissioner may, in addition to other remedies, order removal of the separate kitchen facilities, equipment or fixtures that were made or installed to create such unit, if the unlawful use of such unit is discovered.</w:t>
      </w:r>
    </w:p>
    <w:p w14:paraId="447CB352" w14:textId="77777777" w:rsidR="00F12BCE" w:rsidRPr="00624379" w:rsidRDefault="00F12BCE" w:rsidP="00F12BCE">
      <w:pPr>
        <w:pStyle w:val="ListParagraph"/>
        <w:numPr>
          <w:ilvl w:val="0"/>
          <w:numId w:val="34"/>
        </w:numPr>
        <w:spacing w:after="160" w:line="259" w:lineRule="auto"/>
        <w:rPr>
          <w:rFonts w:cs="Times New Roman"/>
          <w:szCs w:val="24"/>
        </w:rPr>
      </w:pPr>
      <w:r w:rsidRPr="00624379">
        <w:rPr>
          <w:rFonts w:cs="Times New Roman"/>
          <w:szCs w:val="24"/>
        </w:rPr>
        <w:t>The applicant for a special permit shall file with the Zoning Board of Appeals such plans, specifications and other information concerning the unit and its proposed use as the Board may require by general rule or request to the applicant.</w:t>
      </w:r>
    </w:p>
    <w:p w14:paraId="7EF82AB3" w14:textId="77777777" w:rsidR="00F12BCE" w:rsidRPr="00624379" w:rsidRDefault="00F12BCE" w:rsidP="00F12BCE">
      <w:pPr>
        <w:pStyle w:val="ListParagraph"/>
        <w:numPr>
          <w:ilvl w:val="0"/>
          <w:numId w:val="34"/>
        </w:numPr>
        <w:spacing w:after="160" w:line="259" w:lineRule="auto"/>
        <w:rPr>
          <w:rFonts w:cs="Times New Roman"/>
          <w:szCs w:val="24"/>
        </w:rPr>
      </w:pPr>
      <w:r w:rsidRPr="00624379">
        <w:rPr>
          <w:rFonts w:cs="Times New Roman"/>
          <w:szCs w:val="24"/>
        </w:rPr>
        <w:t xml:space="preserve">Except as provided herein, all requirements of </w:t>
      </w:r>
      <w:r w:rsidRPr="00624379">
        <w:rPr>
          <w:rFonts w:cs="Times New Roman"/>
          <w:strike/>
          <w:szCs w:val="24"/>
        </w:rPr>
        <w:t>single residential</w:t>
      </w:r>
      <w:r w:rsidRPr="00624379">
        <w:rPr>
          <w:rFonts w:cs="Times New Roman"/>
          <w:szCs w:val="24"/>
        </w:rPr>
        <w:t xml:space="preserve"> </w:t>
      </w:r>
      <w:r w:rsidRPr="00624379">
        <w:rPr>
          <w:rFonts w:cs="Times New Roman"/>
          <w:szCs w:val="24"/>
          <w:u w:val="single"/>
        </w:rPr>
        <w:t>the Town’s Zoning</w:t>
      </w:r>
      <w:r w:rsidRPr="00624379">
        <w:rPr>
          <w:rFonts w:cs="Times New Roman"/>
          <w:szCs w:val="24"/>
        </w:rPr>
        <w:t xml:space="preserve"> districts </w:t>
      </w:r>
      <w:r w:rsidRPr="00624379">
        <w:rPr>
          <w:rFonts w:cs="Times New Roman"/>
          <w:szCs w:val="24"/>
          <w:u w:val="single"/>
        </w:rPr>
        <w:t>for which the Accessory Dwelling Unit is located</w:t>
      </w:r>
      <w:r w:rsidRPr="00624379">
        <w:rPr>
          <w:rFonts w:cs="Times New Roman"/>
          <w:szCs w:val="24"/>
        </w:rPr>
        <w:t xml:space="preserve"> </w:t>
      </w:r>
      <w:r w:rsidRPr="00624379">
        <w:rPr>
          <w:rFonts w:cs="Times New Roman"/>
          <w:strike/>
          <w:szCs w:val="24"/>
        </w:rPr>
        <w:t>and the Agricultural Residential District</w:t>
      </w:r>
      <w:r w:rsidRPr="00624379">
        <w:rPr>
          <w:rFonts w:cs="Times New Roman"/>
          <w:szCs w:val="24"/>
        </w:rPr>
        <w:t xml:space="preserve"> will apply as provided in the Town of Upton Zoning Bylaw.</w:t>
      </w:r>
    </w:p>
    <w:p w14:paraId="118B1409" w14:textId="77777777" w:rsidR="00F12BCE" w:rsidRPr="00624379" w:rsidRDefault="00F12BCE" w:rsidP="00F12BCE">
      <w:pPr>
        <w:rPr>
          <w:rFonts w:ascii="Times New Roman" w:hAnsi="Times New Roman" w:cs="Times New Roman"/>
          <w:sz w:val="24"/>
          <w:szCs w:val="24"/>
        </w:rPr>
      </w:pPr>
    </w:p>
    <w:p w14:paraId="1F8C4C40" w14:textId="77777777" w:rsidR="00F12BCE" w:rsidRPr="00624379" w:rsidRDefault="00F12BCE" w:rsidP="00F12BCE">
      <w:pPr>
        <w:ind w:left="720" w:hanging="360"/>
        <w:rPr>
          <w:rFonts w:ascii="Times New Roman" w:hAnsi="Times New Roman" w:cs="Times New Roman"/>
          <w:strike/>
          <w:sz w:val="24"/>
          <w:szCs w:val="24"/>
        </w:rPr>
      </w:pPr>
      <w:r w:rsidRPr="00624379">
        <w:rPr>
          <w:rFonts w:ascii="Times New Roman" w:hAnsi="Times New Roman" w:cs="Times New Roman"/>
          <w:strike/>
          <w:sz w:val="24"/>
          <w:szCs w:val="24"/>
        </w:rPr>
        <w:t xml:space="preserve">G. </w:t>
      </w:r>
      <w:r w:rsidRPr="00624379">
        <w:rPr>
          <w:rFonts w:ascii="Times New Roman" w:hAnsi="Times New Roman" w:cs="Times New Roman"/>
          <w:strike/>
          <w:sz w:val="24"/>
          <w:szCs w:val="24"/>
        </w:rPr>
        <w:tab/>
        <w:t>Duration. The special permit shall expire after five years. The special permit shall be renewed by the SPGA without a public hearing if the special permit holder submits an affidavit to the SPGA prior to such expiration, indicating that there has been no change in circumstances with regard to the Accessory Dwelling Unit.</w:t>
      </w:r>
    </w:p>
    <w:p w14:paraId="645608D1" w14:textId="77777777" w:rsidR="00F12BCE" w:rsidRPr="00624379" w:rsidRDefault="00F12BCE" w:rsidP="00F12BCE">
      <w:pPr>
        <w:rPr>
          <w:rFonts w:ascii="Times New Roman" w:hAnsi="Times New Roman" w:cs="Times New Roman"/>
          <w:strike/>
          <w:sz w:val="24"/>
          <w:szCs w:val="24"/>
        </w:rPr>
      </w:pPr>
    </w:p>
    <w:p w14:paraId="539D2466" w14:textId="77777777" w:rsidR="00F12BCE" w:rsidRPr="00624379" w:rsidRDefault="00F12BCE" w:rsidP="00F12BCE">
      <w:pPr>
        <w:ind w:left="720" w:hanging="360"/>
        <w:rPr>
          <w:rFonts w:ascii="Times New Roman" w:hAnsi="Times New Roman" w:cs="Times New Roman"/>
          <w:sz w:val="24"/>
          <w:szCs w:val="24"/>
        </w:rPr>
      </w:pPr>
      <w:r w:rsidRPr="00624379">
        <w:rPr>
          <w:rFonts w:ascii="Times New Roman" w:hAnsi="Times New Roman" w:cs="Times New Roman"/>
          <w:sz w:val="24"/>
          <w:szCs w:val="24"/>
        </w:rPr>
        <w:lastRenderedPageBreak/>
        <w:t xml:space="preserve">G. Grandfathering. </w:t>
      </w:r>
      <w:r w:rsidRPr="00624379">
        <w:rPr>
          <w:rFonts w:ascii="Times New Roman" w:hAnsi="Times New Roman" w:cs="Times New Roman"/>
          <w:strike/>
          <w:sz w:val="24"/>
          <w:szCs w:val="24"/>
        </w:rPr>
        <w:t>Accessory apartments</w:t>
      </w:r>
      <w:r w:rsidRPr="00624379">
        <w:rPr>
          <w:rFonts w:ascii="Times New Roman" w:hAnsi="Times New Roman" w:cs="Times New Roman"/>
          <w:sz w:val="24"/>
          <w:szCs w:val="24"/>
        </w:rPr>
        <w:t xml:space="preserve"> </w:t>
      </w:r>
      <w:r w:rsidRPr="00624379">
        <w:rPr>
          <w:rFonts w:ascii="Times New Roman" w:hAnsi="Times New Roman" w:cs="Times New Roman"/>
          <w:sz w:val="24"/>
          <w:szCs w:val="24"/>
          <w:u w:val="single"/>
        </w:rPr>
        <w:t>Accessory Dwelling Units</w:t>
      </w:r>
      <w:r w:rsidRPr="00624379">
        <w:rPr>
          <w:rFonts w:ascii="Times New Roman" w:hAnsi="Times New Roman" w:cs="Times New Roman"/>
          <w:sz w:val="24"/>
          <w:szCs w:val="24"/>
        </w:rPr>
        <w:t xml:space="preserve"> permitted or allowed by </w:t>
      </w:r>
      <w:r w:rsidRPr="00624379">
        <w:rPr>
          <w:rFonts w:ascii="Times New Roman" w:hAnsi="Times New Roman" w:cs="Times New Roman"/>
          <w:strike/>
          <w:sz w:val="24"/>
          <w:szCs w:val="24"/>
        </w:rPr>
        <w:t>variance</w:t>
      </w:r>
      <w:r w:rsidRPr="00624379">
        <w:rPr>
          <w:rFonts w:ascii="Times New Roman" w:hAnsi="Times New Roman" w:cs="Times New Roman"/>
          <w:sz w:val="24"/>
          <w:szCs w:val="24"/>
        </w:rPr>
        <w:t xml:space="preserve"> </w:t>
      </w:r>
      <w:r w:rsidRPr="00624379">
        <w:rPr>
          <w:rFonts w:ascii="Times New Roman" w:hAnsi="Times New Roman" w:cs="Times New Roman"/>
          <w:sz w:val="24"/>
          <w:szCs w:val="24"/>
          <w:u w:val="single"/>
        </w:rPr>
        <w:t>special permit</w:t>
      </w:r>
      <w:r w:rsidRPr="00624379">
        <w:rPr>
          <w:rFonts w:ascii="Times New Roman" w:hAnsi="Times New Roman" w:cs="Times New Roman"/>
          <w:sz w:val="24"/>
          <w:szCs w:val="24"/>
        </w:rPr>
        <w:t xml:space="preserve"> at the time of adoption of this bylaw section are exempt from these provisions.</w:t>
      </w:r>
    </w:p>
    <w:p w14:paraId="4482D8B9" w14:textId="77777777" w:rsidR="009A20C9" w:rsidRPr="00624379" w:rsidRDefault="009A20C9" w:rsidP="001252E3">
      <w:pPr>
        <w:ind w:right="360"/>
        <w:jc w:val="both"/>
        <w:rPr>
          <w:rFonts w:ascii="Times New Roman" w:hAnsi="Times New Roman" w:cs="Times New Roman"/>
          <w:b/>
          <w:sz w:val="24"/>
          <w:szCs w:val="24"/>
        </w:rPr>
      </w:pPr>
    </w:p>
    <w:sectPr w:rsidR="009A20C9" w:rsidRPr="00624379" w:rsidSect="00F336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F1496" w14:textId="77777777" w:rsidR="00F33636" w:rsidRDefault="00F33636" w:rsidP="00767F91">
      <w:r>
        <w:separator/>
      </w:r>
    </w:p>
  </w:endnote>
  <w:endnote w:type="continuationSeparator" w:id="0">
    <w:p w14:paraId="40ECDE89" w14:textId="77777777" w:rsidR="00F33636" w:rsidRDefault="00F33636" w:rsidP="0076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6DD82" w14:textId="77777777" w:rsidR="00FF2ED4" w:rsidRDefault="00FF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013168"/>
      <w:docPartObj>
        <w:docPartGallery w:val="Page Numbers (Bottom of Page)"/>
        <w:docPartUnique/>
      </w:docPartObj>
    </w:sdtPr>
    <w:sdtEndPr>
      <w:rPr>
        <w:noProof/>
      </w:rPr>
    </w:sdtEndPr>
    <w:sdtContent>
      <w:p w14:paraId="7F7D46C0" w14:textId="7C7ACB40" w:rsidR="00992D2F" w:rsidRDefault="00992D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AEB5B2" w14:textId="77777777" w:rsidR="00992D2F" w:rsidRDefault="00992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144974"/>
      <w:docPartObj>
        <w:docPartGallery w:val="Page Numbers (Bottom of Page)"/>
        <w:docPartUnique/>
      </w:docPartObj>
    </w:sdtPr>
    <w:sdtEndPr>
      <w:rPr>
        <w:noProof/>
      </w:rPr>
    </w:sdtEndPr>
    <w:sdtContent>
      <w:p w14:paraId="0B9BF1D2" w14:textId="144E7BE4" w:rsidR="00992D2F" w:rsidRDefault="00992D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3B64E" w14:textId="77777777" w:rsidR="00CD6924" w:rsidRDefault="00CD6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8CD5E" w14:textId="77777777" w:rsidR="00F33636" w:rsidRDefault="00F33636" w:rsidP="00767F91">
      <w:r>
        <w:separator/>
      </w:r>
    </w:p>
  </w:footnote>
  <w:footnote w:type="continuationSeparator" w:id="0">
    <w:p w14:paraId="0D85E0CB" w14:textId="77777777" w:rsidR="00F33636" w:rsidRDefault="00F33636" w:rsidP="0076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7501" w14:textId="08B73785" w:rsidR="00FF2ED4" w:rsidRDefault="00633AA1">
    <w:pPr>
      <w:pStyle w:val="Header"/>
    </w:pPr>
    <w:r>
      <w:rPr>
        <w:noProof/>
      </w:rPr>
      <w:pict w14:anchorId="2F3AE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3935" o:spid="_x0000_s1027" type="#_x0000_t136" alt="" style="position:absolute;margin-left:0;margin-top:0;width:458.85pt;height:200.7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BACD" w14:textId="49125AB1" w:rsidR="00FF2ED4" w:rsidRDefault="00633AA1">
    <w:pPr>
      <w:pStyle w:val="Header"/>
    </w:pPr>
    <w:r>
      <w:rPr>
        <w:noProof/>
      </w:rPr>
      <w:pict w14:anchorId="5FFEF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3936" o:spid="_x0000_s1026" type="#_x0000_t136" alt="" style="position:absolute;margin-left:0;margin-top:0;width:458.85pt;height:200.7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2DECB" w14:textId="273D8DD9" w:rsidR="008D7D92" w:rsidRPr="008D7D92" w:rsidRDefault="00633AA1" w:rsidP="00767F91">
    <w:pPr>
      <w:tabs>
        <w:tab w:val="center" w:pos="4320"/>
        <w:tab w:val="right" w:pos="8640"/>
      </w:tabs>
      <w:ind w:left="2520" w:hanging="1530"/>
      <w:rPr>
        <w:rFonts w:ascii="Times" w:eastAsia="Cambria" w:hAnsi="Times" w:cs="Times New Roman"/>
        <w:color w:val="17365D"/>
        <w:sz w:val="32"/>
        <w:szCs w:val="32"/>
      </w:rPr>
    </w:pPr>
    <w:r>
      <w:rPr>
        <w:noProof/>
      </w:rPr>
      <w:pict w14:anchorId="64D22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3934" o:spid="_x0000_s1025" type="#_x0000_t136" alt="" style="position:absolute;left:0;text-align:left;margin-left:0;margin-top:0;width:458.85pt;height:200.7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8D7D92" w:rsidRPr="000F5FAA">
      <w:rPr>
        <w:rFonts w:ascii="Times" w:eastAsia="Cambria" w:hAnsi="Times" w:cs="Times New Roman"/>
        <w:noProof/>
        <w:color w:val="000090"/>
        <w:sz w:val="52"/>
        <w:szCs w:val="24"/>
      </w:rPr>
      <w:drawing>
        <wp:anchor distT="0" distB="0" distL="114300" distR="114300" simplePos="0" relativeHeight="251659264" behindDoc="1" locked="0" layoutInCell="1" allowOverlap="1" wp14:anchorId="3B02F291" wp14:editId="51135869">
          <wp:simplePos x="0" y="0"/>
          <wp:positionH relativeFrom="column">
            <wp:posOffset>-371475</wp:posOffset>
          </wp:positionH>
          <wp:positionV relativeFrom="paragraph">
            <wp:posOffset>-114300</wp:posOffset>
          </wp:positionV>
          <wp:extent cx="1348740" cy="1355090"/>
          <wp:effectExtent l="0" t="0" r="3810" b="0"/>
          <wp:wrapTight wrapText="bothSides">
            <wp:wrapPolygon edited="0">
              <wp:start x="0" y="0"/>
              <wp:lineTo x="0" y="21256"/>
              <wp:lineTo x="21356" y="21256"/>
              <wp:lineTo x="21356" y="0"/>
              <wp:lineTo x="0" y="0"/>
            </wp:wrapPolygon>
          </wp:wrapTight>
          <wp:docPr id="3" name="Picture 0" descr="Bo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header.jpg"/>
                  <pic:cNvPicPr/>
                </pic:nvPicPr>
                <pic:blipFill>
                  <a:blip r:embed="rId1"/>
                  <a:stretch>
                    <a:fillRect/>
                  </a:stretch>
                </pic:blipFill>
                <pic:spPr>
                  <a:xfrm>
                    <a:off x="0" y="0"/>
                    <a:ext cx="1348740" cy="1355090"/>
                  </a:xfrm>
                  <a:prstGeom prst="rect">
                    <a:avLst/>
                  </a:prstGeom>
                </pic:spPr>
              </pic:pic>
            </a:graphicData>
          </a:graphic>
          <wp14:sizeRelH relativeFrom="margin">
            <wp14:pctWidth>0</wp14:pctWidth>
          </wp14:sizeRelH>
          <wp14:sizeRelV relativeFrom="margin">
            <wp14:pctHeight>0</wp14:pctHeight>
          </wp14:sizeRelV>
        </wp:anchor>
      </w:drawing>
    </w:r>
    <w:r w:rsidR="00767F91" w:rsidRPr="00767F91">
      <w:rPr>
        <w:rFonts w:ascii="Times" w:eastAsia="Cambria" w:hAnsi="Times" w:cs="Times New Roman"/>
        <w:color w:val="17365D"/>
        <w:sz w:val="36"/>
        <w:szCs w:val="24"/>
      </w:rPr>
      <w:t xml:space="preserve">      </w:t>
    </w:r>
  </w:p>
  <w:p w14:paraId="3B49D9D4" w14:textId="4EFEECB7" w:rsidR="00767F91" w:rsidRPr="00767F91" w:rsidRDefault="00767F91" w:rsidP="00767F91">
    <w:pPr>
      <w:tabs>
        <w:tab w:val="center" w:pos="4320"/>
        <w:tab w:val="right" w:pos="8640"/>
      </w:tabs>
      <w:ind w:left="2520" w:hanging="1530"/>
      <w:rPr>
        <w:rFonts w:ascii="Times" w:eastAsia="Cambria" w:hAnsi="Times" w:cs="Times New Roman"/>
        <w:color w:val="17365D"/>
        <w:sz w:val="36"/>
        <w:szCs w:val="24"/>
      </w:rPr>
    </w:pPr>
    <w:r w:rsidRPr="00767F91">
      <w:rPr>
        <w:rFonts w:ascii="Times" w:eastAsia="Cambria" w:hAnsi="Times" w:cs="Times New Roman"/>
        <w:color w:val="17365D"/>
        <w:sz w:val="36"/>
        <w:szCs w:val="24"/>
      </w:rPr>
      <w:t>TOWN OF UPTON, MASSACHUSETTS</w:t>
    </w:r>
  </w:p>
  <w:p w14:paraId="1B3669D1" w14:textId="77777777" w:rsidR="00767F91" w:rsidRPr="00767F91" w:rsidRDefault="00767F91" w:rsidP="00767F91">
    <w:pPr>
      <w:tabs>
        <w:tab w:val="center" w:pos="4320"/>
        <w:tab w:val="right" w:pos="8640"/>
      </w:tabs>
      <w:ind w:left="1800" w:hanging="1530"/>
      <w:rPr>
        <w:rFonts w:ascii="Times" w:eastAsia="Cambria" w:hAnsi="Times" w:cs="Times New Roman"/>
        <w:color w:val="17365D"/>
        <w:sz w:val="12"/>
        <w:szCs w:val="24"/>
      </w:rPr>
    </w:pPr>
    <w:r w:rsidRPr="00767F91">
      <w:rPr>
        <w:rFonts w:ascii="Times" w:eastAsia="Cambria" w:hAnsi="Times" w:cs="Times New Roman"/>
        <w:noProof/>
        <w:color w:val="17365D"/>
        <w:sz w:val="12"/>
        <w:szCs w:val="24"/>
      </w:rPr>
      <mc:AlternateContent>
        <mc:Choice Requires="wps">
          <w:drawing>
            <wp:anchor distT="0" distB="0" distL="114300" distR="114300" simplePos="0" relativeHeight="251657216" behindDoc="0" locked="0" layoutInCell="1" allowOverlap="1" wp14:anchorId="26A2B6A6" wp14:editId="73072775">
              <wp:simplePos x="0" y="0"/>
              <wp:positionH relativeFrom="column">
                <wp:posOffset>1062681</wp:posOffset>
              </wp:positionH>
              <wp:positionV relativeFrom="paragraph">
                <wp:posOffset>46029</wp:posOffset>
              </wp:positionV>
              <wp:extent cx="4843849"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3849" cy="0"/>
                      </a:xfrm>
                      <a:prstGeom prst="line">
                        <a:avLst/>
                      </a:prstGeom>
                      <a:noFill/>
                      <a:ln w="25400">
                        <a:solidFill>
                          <a:srgbClr val="1F497D">
                            <a:lumMod val="75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E24708"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3.6pt" to="46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" strokecolor="#17375e" strokeweight="2pt">
              <v:shadow opacity="22938f" offset="0"/>
            </v:line>
          </w:pict>
        </mc:Fallback>
      </mc:AlternateContent>
    </w:r>
    <w:r w:rsidRPr="00767F91">
      <w:rPr>
        <w:rFonts w:ascii="Times" w:eastAsia="Cambria" w:hAnsi="Times" w:cs="Times New Roman"/>
        <w:color w:val="17365D"/>
        <w:sz w:val="12"/>
        <w:szCs w:val="24"/>
      </w:rPr>
      <w:t xml:space="preserve">  </w:t>
    </w:r>
  </w:p>
  <w:p w14:paraId="29042435" w14:textId="46A9CD5B" w:rsidR="00F53E3B" w:rsidRDefault="00CD6924" w:rsidP="00CD6924">
    <w:pPr>
      <w:tabs>
        <w:tab w:val="center" w:pos="4320"/>
        <w:tab w:val="right" w:pos="8640"/>
      </w:tabs>
      <w:ind w:left="2250" w:hanging="1530"/>
      <w:rPr>
        <w:rFonts w:ascii="Times" w:eastAsia="Cambria" w:hAnsi="Times" w:cs="Times New Roman"/>
        <w:color w:val="002060"/>
        <w:sz w:val="32"/>
        <w:szCs w:val="24"/>
      </w:rPr>
    </w:pPr>
    <w:bookmarkStart w:id="0" w:name="_Hlk69240500"/>
    <w:r w:rsidRPr="001A0E44">
      <w:rPr>
        <w:rFonts w:ascii="Times" w:eastAsia="Cambria" w:hAnsi="Times" w:cs="Times New Roman"/>
        <w:color w:val="002060"/>
        <w:sz w:val="32"/>
        <w:szCs w:val="24"/>
      </w:rPr>
      <w:t xml:space="preserve">Annual Town </w:t>
    </w:r>
    <w:r w:rsidRPr="00F53E3B">
      <w:rPr>
        <w:rFonts w:ascii="Times" w:eastAsia="Cambria" w:hAnsi="Times" w:cs="Times New Roman"/>
        <w:color w:val="002060"/>
        <w:sz w:val="32"/>
        <w:szCs w:val="24"/>
      </w:rPr>
      <w:t xml:space="preserve">Meeting </w:t>
    </w:r>
    <w:bookmarkStart w:id="1" w:name="_Hlk69240383"/>
    <w:bookmarkEnd w:id="0"/>
    <w:r w:rsidR="00FF2ED4">
      <w:rPr>
        <w:rFonts w:ascii="Times" w:eastAsia="Cambria" w:hAnsi="Times" w:cs="Times New Roman"/>
        <w:color w:val="002060"/>
        <w:sz w:val="32"/>
        <w:szCs w:val="24"/>
      </w:rPr>
      <w:t>2</w:t>
    </w:r>
    <w:r w:rsidR="00F53E3B" w:rsidRPr="00F53E3B">
      <w:rPr>
        <w:rFonts w:ascii="Times" w:eastAsia="Cambria" w:hAnsi="Times" w:cs="Times New Roman"/>
        <w:color w:val="002060"/>
        <w:sz w:val="32"/>
        <w:szCs w:val="24"/>
      </w:rPr>
      <w:t xml:space="preserve"> May 202</w:t>
    </w:r>
    <w:bookmarkEnd w:id="1"/>
    <w:r w:rsidR="00FF2ED4">
      <w:rPr>
        <w:rFonts w:ascii="Times" w:eastAsia="Cambria" w:hAnsi="Times" w:cs="Times New Roman"/>
        <w:color w:val="002060"/>
        <w:sz w:val="32"/>
        <w:szCs w:val="24"/>
      </w:rPr>
      <w:t>4</w:t>
    </w:r>
    <w:r w:rsidR="00F53E3B">
      <w:rPr>
        <w:rFonts w:ascii="Times" w:eastAsia="Cambria" w:hAnsi="Times" w:cs="Times New Roman"/>
        <w:color w:val="002060"/>
        <w:sz w:val="32"/>
        <w:szCs w:val="24"/>
      </w:rPr>
      <w:t xml:space="preserve"> </w:t>
    </w:r>
    <w:r w:rsidR="00FB3A0C" w:rsidRPr="00FB3A0C">
      <w:rPr>
        <w:rFonts w:ascii="Times" w:eastAsia="Cambria" w:hAnsi="Times" w:cs="Times New Roman"/>
        <w:color w:val="002060"/>
        <w:sz w:val="32"/>
        <w:szCs w:val="24"/>
      </w:rPr>
      <w:t xml:space="preserve">Warrant </w:t>
    </w:r>
  </w:p>
  <w:p w14:paraId="65A7C579" w14:textId="27943F90" w:rsidR="00767F91" w:rsidRDefault="00FB3A0C" w:rsidP="00FB3A0C">
    <w:pPr>
      <w:tabs>
        <w:tab w:val="left" w:pos="1800"/>
      </w:tabs>
      <w:ind w:left="2250" w:hanging="1530"/>
      <w:rPr>
        <w:rFonts w:ascii="Times" w:eastAsia="Cambria" w:hAnsi="Times" w:cs="Times New Roman"/>
        <w:b/>
        <w:bCs/>
        <w:color w:val="FF0000"/>
        <w:sz w:val="28"/>
        <w:szCs w:val="28"/>
      </w:rPr>
    </w:pPr>
    <w:r>
      <w:rPr>
        <w:rFonts w:ascii="Times" w:eastAsia="Cambria" w:hAnsi="Times" w:cs="Times New Roman"/>
        <w:color w:val="002060"/>
        <w:sz w:val="32"/>
        <w:szCs w:val="24"/>
      </w:rPr>
      <w:t xml:space="preserve">            </w:t>
    </w:r>
    <w:r w:rsidR="00F53E3B">
      <w:rPr>
        <w:rFonts w:ascii="Times" w:eastAsia="Cambria" w:hAnsi="Times" w:cs="Times New Roman"/>
        <w:color w:val="002060"/>
        <w:sz w:val="32"/>
        <w:szCs w:val="24"/>
      </w:rPr>
      <w:t xml:space="preserve">                        </w:t>
    </w:r>
  </w:p>
  <w:p w14:paraId="2E0FD054" w14:textId="77777777" w:rsidR="00F53E3B" w:rsidRPr="00767F91" w:rsidRDefault="00F53E3B" w:rsidP="00F53E3B">
    <w:pPr>
      <w:tabs>
        <w:tab w:val="center" w:pos="4320"/>
        <w:tab w:val="right" w:pos="8640"/>
      </w:tabs>
      <w:ind w:left="2250" w:hanging="1530"/>
    </w:pPr>
  </w:p>
  <w:p w14:paraId="704F9BB4" w14:textId="77777777" w:rsidR="00767F91" w:rsidRDefault="0076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6DD"/>
    <w:multiLevelType w:val="multilevel"/>
    <w:tmpl w:val="27A8AD84"/>
    <w:lvl w:ilvl="0">
      <w:start w:val="6"/>
      <w:numFmt w:val="decimal"/>
      <w:lvlText w:val="%1"/>
      <w:lvlJc w:val="left"/>
      <w:pPr>
        <w:ind w:left="840" w:hanging="720"/>
      </w:pPr>
      <w:rPr>
        <w:rFonts w:hint="default"/>
      </w:rPr>
    </w:lvl>
    <w:lvl w:ilvl="1">
      <w:start w:val="1"/>
      <w:numFmt w:val="decimal"/>
      <w:lvlText w:val="%1.%2"/>
      <w:lvlJc w:val="left"/>
      <w:pPr>
        <w:ind w:left="840" w:hanging="720"/>
        <w:jc w:val="right"/>
      </w:pPr>
      <w:rPr>
        <w:rFonts w:ascii="Times New Roman" w:eastAsia="Times New Roman" w:hAnsi="Times New Roman" w:cs="Times New Roman" w:hint="default"/>
        <w:spacing w:val="-8"/>
        <w:w w:val="99"/>
        <w:sz w:val="24"/>
        <w:szCs w:val="24"/>
      </w:rPr>
    </w:lvl>
    <w:lvl w:ilvl="2">
      <w:start w:val="1"/>
      <w:numFmt w:val="decimal"/>
      <w:lvlText w:val="%3)"/>
      <w:lvlJc w:val="left"/>
      <w:pPr>
        <w:ind w:left="1291" w:hanging="452"/>
      </w:pPr>
      <w:rPr>
        <w:rFonts w:ascii="Times New Roman" w:eastAsia="Times New Roman" w:hAnsi="Times New Roman" w:cs="Times New Roman" w:hint="default"/>
        <w:spacing w:val="-8"/>
        <w:w w:val="99"/>
        <w:sz w:val="24"/>
        <w:szCs w:val="24"/>
      </w:rPr>
    </w:lvl>
    <w:lvl w:ilvl="3">
      <w:numFmt w:val="bullet"/>
      <w:lvlText w:val="•"/>
      <w:lvlJc w:val="left"/>
      <w:pPr>
        <w:ind w:left="3144" w:hanging="452"/>
      </w:pPr>
      <w:rPr>
        <w:rFonts w:hint="default"/>
      </w:rPr>
    </w:lvl>
    <w:lvl w:ilvl="4">
      <w:numFmt w:val="bullet"/>
      <w:lvlText w:val="•"/>
      <w:lvlJc w:val="left"/>
      <w:pPr>
        <w:ind w:left="4066" w:hanging="452"/>
      </w:pPr>
      <w:rPr>
        <w:rFonts w:hint="default"/>
      </w:rPr>
    </w:lvl>
    <w:lvl w:ilvl="5">
      <w:numFmt w:val="bullet"/>
      <w:lvlText w:val="•"/>
      <w:lvlJc w:val="left"/>
      <w:pPr>
        <w:ind w:left="4988" w:hanging="452"/>
      </w:pPr>
      <w:rPr>
        <w:rFonts w:hint="default"/>
      </w:rPr>
    </w:lvl>
    <w:lvl w:ilvl="6">
      <w:numFmt w:val="bullet"/>
      <w:lvlText w:val="•"/>
      <w:lvlJc w:val="left"/>
      <w:pPr>
        <w:ind w:left="5911" w:hanging="452"/>
      </w:pPr>
      <w:rPr>
        <w:rFonts w:hint="default"/>
      </w:rPr>
    </w:lvl>
    <w:lvl w:ilvl="7">
      <w:numFmt w:val="bullet"/>
      <w:lvlText w:val="•"/>
      <w:lvlJc w:val="left"/>
      <w:pPr>
        <w:ind w:left="6833" w:hanging="452"/>
      </w:pPr>
      <w:rPr>
        <w:rFonts w:hint="default"/>
      </w:rPr>
    </w:lvl>
    <w:lvl w:ilvl="8">
      <w:numFmt w:val="bullet"/>
      <w:lvlText w:val="•"/>
      <w:lvlJc w:val="left"/>
      <w:pPr>
        <w:ind w:left="7755" w:hanging="452"/>
      </w:pPr>
      <w:rPr>
        <w:rFonts w:hint="default"/>
      </w:rPr>
    </w:lvl>
  </w:abstractNum>
  <w:abstractNum w:abstractNumId="1" w15:restartNumberingAfterBreak="0">
    <w:nsid w:val="08303DA6"/>
    <w:multiLevelType w:val="hybridMultilevel"/>
    <w:tmpl w:val="768E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9E2"/>
    <w:multiLevelType w:val="hybridMultilevel"/>
    <w:tmpl w:val="9CB2C30C"/>
    <w:lvl w:ilvl="0" w:tplc="5A1C797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D16E9"/>
    <w:multiLevelType w:val="hybridMultilevel"/>
    <w:tmpl w:val="9F1800EA"/>
    <w:lvl w:ilvl="0" w:tplc="6BE8004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4D7612"/>
    <w:multiLevelType w:val="hybridMultilevel"/>
    <w:tmpl w:val="6F8CE0A0"/>
    <w:lvl w:ilvl="0" w:tplc="F3EC54C8">
      <w:start w:val="1"/>
      <w:numFmt w:val="decimal"/>
      <w:lvlText w:val="(%1)"/>
      <w:lvlJc w:val="left"/>
      <w:pPr>
        <w:ind w:left="180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DA26FB"/>
    <w:multiLevelType w:val="hybridMultilevel"/>
    <w:tmpl w:val="52423C3C"/>
    <w:lvl w:ilvl="0" w:tplc="2B220AEC">
      <w:start w:val="1"/>
      <w:numFmt w:val="decimal"/>
      <w:lvlText w:val="%1)"/>
      <w:lvlJc w:val="left"/>
      <w:pPr>
        <w:ind w:left="1440" w:hanging="360"/>
      </w:pPr>
    </w:lvl>
    <w:lvl w:ilvl="1" w:tplc="4C3898A2">
      <w:start w:val="1"/>
      <w:numFmt w:val="decimal"/>
      <w:lvlText w:val="%2)"/>
      <w:lvlJc w:val="left"/>
      <w:pPr>
        <w:ind w:left="1440" w:hanging="360"/>
      </w:pPr>
    </w:lvl>
    <w:lvl w:ilvl="2" w:tplc="0F48A4DE">
      <w:start w:val="1"/>
      <w:numFmt w:val="decimal"/>
      <w:lvlText w:val="%3)"/>
      <w:lvlJc w:val="left"/>
      <w:pPr>
        <w:ind w:left="1440" w:hanging="360"/>
      </w:pPr>
    </w:lvl>
    <w:lvl w:ilvl="3" w:tplc="5E740156">
      <w:start w:val="1"/>
      <w:numFmt w:val="decimal"/>
      <w:lvlText w:val="%4)"/>
      <w:lvlJc w:val="left"/>
      <w:pPr>
        <w:ind w:left="1440" w:hanging="360"/>
      </w:pPr>
    </w:lvl>
    <w:lvl w:ilvl="4" w:tplc="AFD2A8BA">
      <w:start w:val="1"/>
      <w:numFmt w:val="decimal"/>
      <w:lvlText w:val="%5)"/>
      <w:lvlJc w:val="left"/>
      <w:pPr>
        <w:ind w:left="1440" w:hanging="360"/>
      </w:pPr>
    </w:lvl>
    <w:lvl w:ilvl="5" w:tplc="752EC7D8">
      <w:start w:val="1"/>
      <w:numFmt w:val="decimal"/>
      <w:lvlText w:val="%6)"/>
      <w:lvlJc w:val="left"/>
      <w:pPr>
        <w:ind w:left="1440" w:hanging="360"/>
      </w:pPr>
    </w:lvl>
    <w:lvl w:ilvl="6" w:tplc="48F45122">
      <w:start w:val="1"/>
      <w:numFmt w:val="decimal"/>
      <w:lvlText w:val="%7)"/>
      <w:lvlJc w:val="left"/>
      <w:pPr>
        <w:ind w:left="1440" w:hanging="360"/>
      </w:pPr>
    </w:lvl>
    <w:lvl w:ilvl="7" w:tplc="FAA2C286">
      <w:start w:val="1"/>
      <w:numFmt w:val="decimal"/>
      <w:lvlText w:val="%8)"/>
      <w:lvlJc w:val="left"/>
      <w:pPr>
        <w:ind w:left="1440" w:hanging="360"/>
      </w:pPr>
    </w:lvl>
    <w:lvl w:ilvl="8" w:tplc="12907810">
      <w:start w:val="1"/>
      <w:numFmt w:val="decimal"/>
      <w:lvlText w:val="%9)"/>
      <w:lvlJc w:val="left"/>
      <w:pPr>
        <w:ind w:left="1440" w:hanging="360"/>
      </w:pPr>
    </w:lvl>
  </w:abstractNum>
  <w:abstractNum w:abstractNumId="6" w15:restartNumberingAfterBreak="0">
    <w:nsid w:val="1EA606A6"/>
    <w:multiLevelType w:val="hybridMultilevel"/>
    <w:tmpl w:val="D374BFC2"/>
    <w:lvl w:ilvl="0" w:tplc="2CE2200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F7359"/>
    <w:multiLevelType w:val="hybridMultilevel"/>
    <w:tmpl w:val="FB00D3B2"/>
    <w:lvl w:ilvl="0" w:tplc="E8CC72D6">
      <w:start w:val="1"/>
      <w:numFmt w:val="decimal"/>
      <w:lvlText w:val="%1)"/>
      <w:lvlJc w:val="left"/>
      <w:pPr>
        <w:ind w:left="1440" w:hanging="360"/>
      </w:pPr>
    </w:lvl>
    <w:lvl w:ilvl="1" w:tplc="F5E60DFC">
      <w:start w:val="1"/>
      <w:numFmt w:val="decimal"/>
      <w:lvlText w:val="%2)"/>
      <w:lvlJc w:val="left"/>
      <w:pPr>
        <w:ind w:left="1440" w:hanging="360"/>
      </w:pPr>
    </w:lvl>
    <w:lvl w:ilvl="2" w:tplc="CB701118">
      <w:start w:val="1"/>
      <w:numFmt w:val="decimal"/>
      <w:lvlText w:val="%3)"/>
      <w:lvlJc w:val="left"/>
      <w:pPr>
        <w:ind w:left="1440" w:hanging="360"/>
      </w:pPr>
    </w:lvl>
    <w:lvl w:ilvl="3" w:tplc="2E20D020">
      <w:start w:val="1"/>
      <w:numFmt w:val="decimal"/>
      <w:lvlText w:val="%4)"/>
      <w:lvlJc w:val="left"/>
      <w:pPr>
        <w:ind w:left="1440" w:hanging="360"/>
      </w:pPr>
    </w:lvl>
    <w:lvl w:ilvl="4" w:tplc="0EC862C6">
      <w:start w:val="1"/>
      <w:numFmt w:val="decimal"/>
      <w:lvlText w:val="%5)"/>
      <w:lvlJc w:val="left"/>
      <w:pPr>
        <w:ind w:left="1440" w:hanging="360"/>
      </w:pPr>
    </w:lvl>
    <w:lvl w:ilvl="5" w:tplc="C36A57CA">
      <w:start w:val="1"/>
      <w:numFmt w:val="decimal"/>
      <w:lvlText w:val="%6)"/>
      <w:lvlJc w:val="left"/>
      <w:pPr>
        <w:ind w:left="1440" w:hanging="360"/>
      </w:pPr>
    </w:lvl>
    <w:lvl w:ilvl="6" w:tplc="4484EFCA">
      <w:start w:val="1"/>
      <w:numFmt w:val="decimal"/>
      <w:lvlText w:val="%7)"/>
      <w:lvlJc w:val="left"/>
      <w:pPr>
        <w:ind w:left="1440" w:hanging="360"/>
      </w:pPr>
    </w:lvl>
    <w:lvl w:ilvl="7" w:tplc="A7723D38">
      <w:start w:val="1"/>
      <w:numFmt w:val="decimal"/>
      <w:lvlText w:val="%8)"/>
      <w:lvlJc w:val="left"/>
      <w:pPr>
        <w:ind w:left="1440" w:hanging="360"/>
      </w:pPr>
    </w:lvl>
    <w:lvl w:ilvl="8" w:tplc="DF5C73DA">
      <w:start w:val="1"/>
      <w:numFmt w:val="decimal"/>
      <w:lvlText w:val="%9)"/>
      <w:lvlJc w:val="left"/>
      <w:pPr>
        <w:ind w:left="1440" w:hanging="360"/>
      </w:pPr>
    </w:lvl>
  </w:abstractNum>
  <w:abstractNum w:abstractNumId="8" w15:restartNumberingAfterBreak="0">
    <w:nsid w:val="244D50C8"/>
    <w:multiLevelType w:val="hybridMultilevel"/>
    <w:tmpl w:val="B2F60594"/>
    <w:lvl w:ilvl="0" w:tplc="7352A866">
      <w:start w:val="19"/>
      <w:numFmt w:val="lowerLetter"/>
      <w:lvlText w:val="(%1)"/>
      <w:lvlJc w:val="left"/>
      <w:pPr>
        <w:ind w:left="108" w:hanging="383"/>
      </w:pPr>
      <w:rPr>
        <w:rFonts w:ascii="Times New Roman" w:eastAsia="Times New Roman" w:hAnsi="Times New Roman" w:cs="Times New Roman" w:hint="default"/>
        <w:color w:val="565656"/>
        <w:w w:val="108"/>
        <w:sz w:val="24"/>
        <w:szCs w:val="24"/>
      </w:rPr>
    </w:lvl>
    <w:lvl w:ilvl="1" w:tplc="F572D872">
      <w:start w:val="1"/>
      <w:numFmt w:val="lowerLetter"/>
      <w:lvlText w:val="(%2)"/>
      <w:lvlJc w:val="left"/>
      <w:pPr>
        <w:ind w:left="234" w:hanging="415"/>
      </w:pPr>
      <w:rPr>
        <w:rFonts w:ascii="Times New Roman" w:eastAsia="Times New Roman" w:hAnsi="Times New Roman" w:cs="Times New Roman" w:hint="default"/>
        <w:color w:val="565656"/>
        <w:w w:val="106"/>
        <w:sz w:val="25"/>
        <w:szCs w:val="25"/>
      </w:rPr>
    </w:lvl>
    <w:lvl w:ilvl="2" w:tplc="3D6CE9EC">
      <w:numFmt w:val="bullet"/>
      <w:lvlText w:val="•"/>
      <w:lvlJc w:val="left"/>
      <w:pPr>
        <w:ind w:left="1546" w:hanging="415"/>
      </w:pPr>
      <w:rPr>
        <w:rFonts w:hint="default"/>
      </w:rPr>
    </w:lvl>
    <w:lvl w:ilvl="3" w:tplc="B542258E">
      <w:numFmt w:val="bullet"/>
      <w:lvlText w:val="•"/>
      <w:lvlJc w:val="left"/>
      <w:pPr>
        <w:ind w:left="2853" w:hanging="415"/>
      </w:pPr>
      <w:rPr>
        <w:rFonts w:hint="default"/>
      </w:rPr>
    </w:lvl>
    <w:lvl w:ilvl="4" w:tplc="0A6E8034">
      <w:numFmt w:val="bullet"/>
      <w:lvlText w:val="•"/>
      <w:lvlJc w:val="left"/>
      <w:pPr>
        <w:ind w:left="4160" w:hanging="415"/>
      </w:pPr>
      <w:rPr>
        <w:rFonts w:hint="default"/>
      </w:rPr>
    </w:lvl>
    <w:lvl w:ilvl="5" w:tplc="B96884D8">
      <w:numFmt w:val="bullet"/>
      <w:lvlText w:val="•"/>
      <w:lvlJc w:val="left"/>
      <w:pPr>
        <w:ind w:left="5466" w:hanging="415"/>
      </w:pPr>
      <w:rPr>
        <w:rFonts w:hint="default"/>
      </w:rPr>
    </w:lvl>
    <w:lvl w:ilvl="6" w:tplc="DD80F3D2">
      <w:numFmt w:val="bullet"/>
      <w:lvlText w:val="•"/>
      <w:lvlJc w:val="left"/>
      <w:pPr>
        <w:ind w:left="6773" w:hanging="415"/>
      </w:pPr>
      <w:rPr>
        <w:rFonts w:hint="default"/>
      </w:rPr>
    </w:lvl>
    <w:lvl w:ilvl="7" w:tplc="5DF61726">
      <w:numFmt w:val="bullet"/>
      <w:lvlText w:val="•"/>
      <w:lvlJc w:val="left"/>
      <w:pPr>
        <w:ind w:left="8080" w:hanging="415"/>
      </w:pPr>
      <w:rPr>
        <w:rFonts w:hint="default"/>
      </w:rPr>
    </w:lvl>
    <w:lvl w:ilvl="8" w:tplc="4A400F00">
      <w:numFmt w:val="bullet"/>
      <w:lvlText w:val="•"/>
      <w:lvlJc w:val="left"/>
      <w:pPr>
        <w:ind w:left="9386" w:hanging="415"/>
      </w:pPr>
      <w:rPr>
        <w:rFonts w:hint="default"/>
      </w:rPr>
    </w:lvl>
  </w:abstractNum>
  <w:abstractNum w:abstractNumId="9" w15:restartNumberingAfterBreak="0">
    <w:nsid w:val="24661A60"/>
    <w:multiLevelType w:val="hybridMultilevel"/>
    <w:tmpl w:val="39B66C5C"/>
    <w:lvl w:ilvl="0" w:tplc="60EE0C4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12BC3"/>
    <w:multiLevelType w:val="hybridMultilevel"/>
    <w:tmpl w:val="1E587AD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E4671C5"/>
    <w:multiLevelType w:val="hybridMultilevel"/>
    <w:tmpl w:val="AD7E345E"/>
    <w:lvl w:ilvl="0" w:tplc="9588F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625C01"/>
    <w:multiLevelType w:val="hybridMultilevel"/>
    <w:tmpl w:val="BF7E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82DF2"/>
    <w:multiLevelType w:val="hybridMultilevel"/>
    <w:tmpl w:val="983E21B8"/>
    <w:lvl w:ilvl="0" w:tplc="D8304822">
      <w:start w:val="1"/>
      <w:numFmt w:val="decimal"/>
      <w:lvlText w:val="%1)"/>
      <w:lvlJc w:val="left"/>
      <w:pPr>
        <w:ind w:left="1440" w:hanging="360"/>
      </w:pPr>
    </w:lvl>
    <w:lvl w:ilvl="1" w:tplc="BE3EEFF0">
      <w:start w:val="1"/>
      <w:numFmt w:val="decimal"/>
      <w:lvlText w:val="%2)"/>
      <w:lvlJc w:val="left"/>
      <w:pPr>
        <w:ind w:left="1440" w:hanging="360"/>
      </w:pPr>
    </w:lvl>
    <w:lvl w:ilvl="2" w:tplc="78F24090">
      <w:start w:val="1"/>
      <w:numFmt w:val="decimal"/>
      <w:lvlText w:val="%3)"/>
      <w:lvlJc w:val="left"/>
      <w:pPr>
        <w:ind w:left="1440" w:hanging="360"/>
      </w:pPr>
    </w:lvl>
    <w:lvl w:ilvl="3" w:tplc="342CFA72">
      <w:start w:val="1"/>
      <w:numFmt w:val="decimal"/>
      <w:lvlText w:val="%4)"/>
      <w:lvlJc w:val="left"/>
      <w:pPr>
        <w:ind w:left="1440" w:hanging="360"/>
      </w:pPr>
    </w:lvl>
    <w:lvl w:ilvl="4" w:tplc="B06CD31A">
      <w:start w:val="1"/>
      <w:numFmt w:val="decimal"/>
      <w:lvlText w:val="%5)"/>
      <w:lvlJc w:val="left"/>
      <w:pPr>
        <w:ind w:left="1440" w:hanging="360"/>
      </w:pPr>
    </w:lvl>
    <w:lvl w:ilvl="5" w:tplc="25C41DF4">
      <w:start w:val="1"/>
      <w:numFmt w:val="decimal"/>
      <w:lvlText w:val="%6)"/>
      <w:lvlJc w:val="left"/>
      <w:pPr>
        <w:ind w:left="1440" w:hanging="360"/>
      </w:pPr>
    </w:lvl>
    <w:lvl w:ilvl="6" w:tplc="7B1C549A">
      <w:start w:val="1"/>
      <w:numFmt w:val="decimal"/>
      <w:lvlText w:val="%7)"/>
      <w:lvlJc w:val="left"/>
      <w:pPr>
        <w:ind w:left="1440" w:hanging="360"/>
      </w:pPr>
    </w:lvl>
    <w:lvl w:ilvl="7" w:tplc="FCB40836">
      <w:start w:val="1"/>
      <w:numFmt w:val="decimal"/>
      <w:lvlText w:val="%8)"/>
      <w:lvlJc w:val="left"/>
      <w:pPr>
        <w:ind w:left="1440" w:hanging="360"/>
      </w:pPr>
    </w:lvl>
    <w:lvl w:ilvl="8" w:tplc="51F23036">
      <w:start w:val="1"/>
      <w:numFmt w:val="decimal"/>
      <w:lvlText w:val="%9)"/>
      <w:lvlJc w:val="left"/>
      <w:pPr>
        <w:ind w:left="1440" w:hanging="360"/>
      </w:pPr>
    </w:lvl>
  </w:abstractNum>
  <w:abstractNum w:abstractNumId="14" w15:restartNumberingAfterBreak="0">
    <w:nsid w:val="411A3A03"/>
    <w:multiLevelType w:val="hybridMultilevel"/>
    <w:tmpl w:val="6840D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963D2"/>
    <w:multiLevelType w:val="hybridMultilevel"/>
    <w:tmpl w:val="191CAB58"/>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4C7E4297"/>
    <w:multiLevelType w:val="hybridMultilevel"/>
    <w:tmpl w:val="A92C942C"/>
    <w:lvl w:ilvl="0" w:tplc="DBDAC756">
      <w:start w:val="1"/>
      <w:numFmt w:val="decimal"/>
      <w:lvlText w:val="%1)"/>
      <w:lvlJc w:val="left"/>
      <w:pPr>
        <w:ind w:left="1440" w:hanging="360"/>
      </w:pPr>
    </w:lvl>
    <w:lvl w:ilvl="1" w:tplc="B56EDA9E">
      <w:start w:val="1"/>
      <w:numFmt w:val="decimal"/>
      <w:lvlText w:val="%2)"/>
      <w:lvlJc w:val="left"/>
      <w:pPr>
        <w:ind w:left="1440" w:hanging="360"/>
      </w:pPr>
    </w:lvl>
    <w:lvl w:ilvl="2" w:tplc="6FDCD842">
      <w:start w:val="1"/>
      <w:numFmt w:val="decimal"/>
      <w:lvlText w:val="%3)"/>
      <w:lvlJc w:val="left"/>
      <w:pPr>
        <w:ind w:left="1440" w:hanging="360"/>
      </w:pPr>
    </w:lvl>
    <w:lvl w:ilvl="3" w:tplc="08226F7C">
      <w:start w:val="1"/>
      <w:numFmt w:val="decimal"/>
      <w:lvlText w:val="%4)"/>
      <w:lvlJc w:val="left"/>
      <w:pPr>
        <w:ind w:left="1440" w:hanging="360"/>
      </w:pPr>
    </w:lvl>
    <w:lvl w:ilvl="4" w:tplc="530EA894">
      <w:start w:val="1"/>
      <w:numFmt w:val="decimal"/>
      <w:lvlText w:val="%5)"/>
      <w:lvlJc w:val="left"/>
      <w:pPr>
        <w:ind w:left="1440" w:hanging="360"/>
      </w:pPr>
    </w:lvl>
    <w:lvl w:ilvl="5" w:tplc="9ECCA4E8">
      <w:start w:val="1"/>
      <w:numFmt w:val="decimal"/>
      <w:lvlText w:val="%6)"/>
      <w:lvlJc w:val="left"/>
      <w:pPr>
        <w:ind w:left="1440" w:hanging="360"/>
      </w:pPr>
    </w:lvl>
    <w:lvl w:ilvl="6" w:tplc="059ED1F0">
      <w:start w:val="1"/>
      <w:numFmt w:val="decimal"/>
      <w:lvlText w:val="%7)"/>
      <w:lvlJc w:val="left"/>
      <w:pPr>
        <w:ind w:left="1440" w:hanging="360"/>
      </w:pPr>
    </w:lvl>
    <w:lvl w:ilvl="7" w:tplc="6206EBE2">
      <w:start w:val="1"/>
      <w:numFmt w:val="decimal"/>
      <w:lvlText w:val="%8)"/>
      <w:lvlJc w:val="left"/>
      <w:pPr>
        <w:ind w:left="1440" w:hanging="360"/>
      </w:pPr>
    </w:lvl>
    <w:lvl w:ilvl="8" w:tplc="D59E8EEA">
      <w:start w:val="1"/>
      <w:numFmt w:val="decimal"/>
      <w:lvlText w:val="%9)"/>
      <w:lvlJc w:val="left"/>
      <w:pPr>
        <w:ind w:left="1440" w:hanging="360"/>
      </w:pPr>
    </w:lvl>
  </w:abstractNum>
  <w:abstractNum w:abstractNumId="17" w15:restartNumberingAfterBreak="0">
    <w:nsid w:val="4D475B21"/>
    <w:multiLevelType w:val="hybridMultilevel"/>
    <w:tmpl w:val="DFB23C0E"/>
    <w:lvl w:ilvl="0" w:tplc="0CB834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FA29A9"/>
    <w:multiLevelType w:val="hybridMultilevel"/>
    <w:tmpl w:val="CE263F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0EE04CF"/>
    <w:multiLevelType w:val="hybridMultilevel"/>
    <w:tmpl w:val="7F46114A"/>
    <w:lvl w:ilvl="0" w:tplc="CE08871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2FB3038"/>
    <w:multiLevelType w:val="hybridMultilevel"/>
    <w:tmpl w:val="6BBA3F70"/>
    <w:lvl w:ilvl="0" w:tplc="6832B36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120423"/>
    <w:multiLevelType w:val="hybridMultilevel"/>
    <w:tmpl w:val="844CC73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3A70C1"/>
    <w:multiLevelType w:val="hybridMultilevel"/>
    <w:tmpl w:val="9F0651B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1129A"/>
    <w:multiLevelType w:val="hybridMultilevel"/>
    <w:tmpl w:val="AE84A13A"/>
    <w:lvl w:ilvl="0" w:tplc="77046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15DCB"/>
    <w:multiLevelType w:val="hybridMultilevel"/>
    <w:tmpl w:val="D95AC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50727"/>
    <w:multiLevelType w:val="hybridMultilevel"/>
    <w:tmpl w:val="AE84A13A"/>
    <w:lvl w:ilvl="0" w:tplc="77046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3168F"/>
    <w:multiLevelType w:val="hybridMultilevel"/>
    <w:tmpl w:val="36C2062E"/>
    <w:lvl w:ilvl="0" w:tplc="550C4812">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542C0"/>
    <w:multiLevelType w:val="hybridMultilevel"/>
    <w:tmpl w:val="6BFE8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D40C7"/>
    <w:multiLevelType w:val="hybridMultilevel"/>
    <w:tmpl w:val="EEE67240"/>
    <w:lvl w:ilvl="0" w:tplc="9E00D8CA">
      <w:start w:val="1"/>
      <w:numFmt w:val="upperLetter"/>
      <w:lvlText w:val="%1."/>
      <w:lvlJc w:val="left"/>
      <w:pPr>
        <w:ind w:left="720" w:hanging="360"/>
      </w:pPr>
      <w:rPr>
        <w:rFonts w:hint="default"/>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64698"/>
    <w:multiLevelType w:val="hybridMultilevel"/>
    <w:tmpl w:val="9E8253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B5A2B00"/>
    <w:multiLevelType w:val="hybridMultilevel"/>
    <w:tmpl w:val="BC78C830"/>
    <w:lvl w:ilvl="0" w:tplc="85DE0244">
      <w:start w:val="1"/>
      <w:numFmt w:val="decimal"/>
      <w:lvlText w:val="%1)"/>
      <w:lvlJc w:val="left"/>
      <w:pPr>
        <w:ind w:left="1440" w:hanging="360"/>
      </w:pPr>
    </w:lvl>
    <w:lvl w:ilvl="1" w:tplc="57609502">
      <w:start w:val="1"/>
      <w:numFmt w:val="decimal"/>
      <w:lvlText w:val="%2)"/>
      <w:lvlJc w:val="left"/>
      <w:pPr>
        <w:ind w:left="1440" w:hanging="360"/>
      </w:pPr>
    </w:lvl>
    <w:lvl w:ilvl="2" w:tplc="0B9C9C64">
      <w:start w:val="1"/>
      <w:numFmt w:val="decimal"/>
      <w:lvlText w:val="%3)"/>
      <w:lvlJc w:val="left"/>
      <w:pPr>
        <w:ind w:left="1440" w:hanging="360"/>
      </w:pPr>
    </w:lvl>
    <w:lvl w:ilvl="3" w:tplc="4A32EE24">
      <w:start w:val="1"/>
      <w:numFmt w:val="decimal"/>
      <w:lvlText w:val="%4)"/>
      <w:lvlJc w:val="left"/>
      <w:pPr>
        <w:ind w:left="1440" w:hanging="360"/>
      </w:pPr>
    </w:lvl>
    <w:lvl w:ilvl="4" w:tplc="7194C340">
      <w:start w:val="1"/>
      <w:numFmt w:val="decimal"/>
      <w:lvlText w:val="%5)"/>
      <w:lvlJc w:val="left"/>
      <w:pPr>
        <w:ind w:left="1440" w:hanging="360"/>
      </w:pPr>
    </w:lvl>
    <w:lvl w:ilvl="5" w:tplc="13DE9A06">
      <w:start w:val="1"/>
      <w:numFmt w:val="decimal"/>
      <w:lvlText w:val="%6)"/>
      <w:lvlJc w:val="left"/>
      <w:pPr>
        <w:ind w:left="1440" w:hanging="360"/>
      </w:pPr>
    </w:lvl>
    <w:lvl w:ilvl="6" w:tplc="76FAD0FC">
      <w:start w:val="1"/>
      <w:numFmt w:val="decimal"/>
      <w:lvlText w:val="%7)"/>
      <w:lvlJc w:val="left"/>
      <w:pPr>
        <w:ind w:left="1440" w:hanging="360"/>
      </w:pPr>
    </w:lvl>
    <w:lvl w:ilvl="7" w:tplc="04466AE8">
      <w:start w:val="1"/>
      <w:numFmt w:val="decimal"/>
      <w:lvlText w:val="%8)"/>
      <w:lvlJc w:val="left"/>
      <w:pPr>
        <w:ind w:left="1440" w:hanging="360"/>
      </w:pPr>
    </w:lvl>
    <w:lvl w:ilvl="8" w:tplc="DC4003F8">
      <w:start w:val="1"/>
      <w:numFmt w:val="decimal"/>
      <w:lvlText w:val="%9)"/>
      <w:lvlJc w:val="left"/>
      <w:pPr>
        <w:ind w:left="1440" w:hanging="360"/>
      </w:pPr>
    </w:lvl>
  </w:abstractNum>
  <w:abstractNum w:abstractNumId="31" w15:restartNumberingAfterBreak="0">
    <w:nsid w:val="6E005804"/>
    <w:multiLevelType w:val="hybridMultilevel"/>
    <w:tmpl w:val="8E002D14"/>
    <w:lvl w:ilvl="0" w:tplc="A70014F0">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12ACF"/>
    <w:multiLevelType w:val="hybridMultilevel"/>
    <w:tmpl w:val="E898C318"/>
    <w:lvl w:ilvl="0" w:tplc="00BCA708">
      <w:start w:val="1"/>
      <w:numFmt w:val="decimal"/>
      <w:lvlText w:val="%1)"/>
      <w:lvlJc w:val="left"/>
      <w:pPr>
        <w:ind w:left="1440" w:hanging="360"/>
      </w:pPr>
    </w:lvl>
    <w:lvl w:ilvl="1" w:tplc="46BE7B4E">
      <w:start w:val="1"/>
      <w:numFmt w:val="decimal"/>
      <w:lvlText w:val="%2)"/>
      <w:lvlJc w:val="left"/>
      <w:pPr>
        <w:ind w:left="1440" w:hanging="360"/>
      </w:pPr>
    </w:lvl>
    <w:lvl w:ilvl="2" w:tplc="CA20AAFE">
      <w:start w:val="1"/>
      <w:numFmt w:val="decimal"/>
      <w:lvlText w:val="%3)"/>
      <w:lvlJc w:val="left"/>
      <w:pPr>
        <w:ind w:left="1440" w:hanging="360"/>
      </w:pPr>
    </w:lvl>
    <w:lvl w:ilvl="3" w:tplc="7390CE94">
      <w:start w:val="1"/>
      <w:numFmt w:val="decimal"/>
      <w:lvlText w:val="%4)"/>
      <w:lvlJc w:val="left"/>
      <w:pPr>
        <w:ind w:left="1440" w:hanging="360"/>
      </w:pPr>
    </w:lvl>
    <w:lvl w:ilvl="4" w:tplc="79A08410">
      <w:start w:val="1"/>
      <w:numFmt w:val="decimal"/>
      <w:lvlText w:val="%5)"/>
      <w:lvlJc w:val="left"/>
      <w:pPr>
        <w:ind w:left="1440" w:hanging="360"/>
      </w:pPr>
    </w:lvl>
    <w:lvl w:ilvl="5" w:tplc="C05E6F44">
      <w:start w:val="1"/>
      <w:numFmt w:val="decimal"/>
      <w:lvlText w:val="%6)"/>
      <w:lvlJc w:val="left"/>
      <w:pPr>
        <w:ind w:left="1440" w:hanging="360"/>
      </w:pPr>
    </w:lvl>
    <w:lvl w:ilvl="6" w:tplc="E11CB258">
      <w:start w:val="1"/>
      <w:numFmt w:val="decimal"/>
      <w:lvlText w:val="%7)"/>
      <w:lvlJc w:val="left"/>
      <w:pPr>
        <w:ind w:left="1440" w:hanging="360"/>
      </w:pPr>
    </w:lvl>
    <w:lvl w:ilvl="7" w:tplc="7FD6B1F0">
      <w:start w:val="1"/>
      <w:numFmt w:val="decimal"/>
      <w:lvlText w:val="%8)"/>
      <w:lvlJc w:val="left"/>
      <w:pPr>
        <w:ind w:left="1440" w:hanging="360"/>
      </w:pPr>
    </w:lvl>
    <w:lvl w:ilvl="8" w:tplc="C136BDF4">
      <w:start w:val="1"/>
      <w:numFmt w:val="decimal"/>
      <w:lvlText w:val="%9)"/>
      <w:lvlJc w:val="left"/>
      <w:pPr>
        <w:ind w:left="1440" w:hanging="360"/>
      </w:pPr>
    </w:lvl>
  </w:abstractNum>
  <w:abstractNum w:abstractNumId="33" w15:restartNumberingAfterBreak="0">
    <w:nsid w:val="7F280126"/>
    <w:multiLevelType w:val="hybridMultilevel"/>
    <w:tmpl w:val="5B88CF44"/>
    <w:lvl w:ilvl="0" w:tplc="5400E63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949181">
    <w:abstractNumId w:val="15"/>
  </w:num>
  <w:num w:numId="2" w16cid:durableId="253982184">
    <w:abstractNumId w:val="27"/>
  </w:num>
  <w:num w:numId="3" w16cid:durableId="1514150649">
    <w:abstractNumId w:val="29"/>
  </w:num>
  <w:num w:numId="4" w16cid:durableId="1428037737">
    <w:abstractNumId w:val="10"/>
  </w:num>
  <w:num w:numId="5" w16cid:durableId="956104714">
    <w:abstractNumId w:val="8"/>
  </w:num>
  <w:num w:numId="6" w16cid:durableId="1709600156">
    <w:abstractNumId w:val="1"/>
  </w:num>
  <w:num w:numId="7" w16cid:durableId="1123963231">
    <w:abstractNumId w:val="24"/>
  </w:num>
  <w:num w:numId="8" w16cid:durableId="302009458">
    <w:abstractNumId w:val="0"/>
  </w:num>
  <w:num w:numId="9" w16cid:durableId="585849615">
    <w:abstractNumId w:val="18"/>
  </w:num>
  <w:num w:numId="10" w16cid:durableId="1118062956">
    <w:abstractNumId w:val="19"/>
  </w:num>
  <w:num w:numId="11" w16cid:durableId="1093209321">
    <w:abstractNumId w:val="9"/>
  </w:num>
  <w:num w:numId="12" w16cid:durableId="562645021">
    <w:abstractNumId w:val="11"/>
  </w:num>
  <w:num w:numId="13" w16cid:durableId="1794716228">
    <w:abstractNumId w:val="2"/>
  </w:num>
  <w:num w:numId="14" w16cid:durableId="1946882001">
    <w:abstractNumId w:val="33"/>
  </w:num>
  <w:num w:numId="15" w16cid:durableId="155151742">
    <w:abstractNumId w:val="22"/>
  </w:num>
  <w:num w:numId="16" w16cid:durableId="1233663859">
    <w:abstractNumId w:val="26"/>
  </w:num>
  <w:num w:numId="17" w16cid:durableId="1813250195">
    <w:abstractNumId w:val="4"/>
  </w:num>
  <w:num w:numId="18" w16cid:durableId="433525804">
    <w:abstractNumId w:val="12"/>
  </w:num>
  <w:num w:numId="19" w16cid:durableId="1450200884">
    <w:abstractNumId w:val="23"/>
  </w:num>
  <w:num w:numId="20" w16cid:durableId="1260527072">
    <w:abstractNumId w:val="25"/>
  </w:num>
  <w:num w:numId="21" w16cid:durableId="2050034761">
    <w:abstractNumId w:val="17"/>
  </w:num>
  <w:num w:numId="22" w16cid:durableId="529758730">
    <w:abstractNumId w:val="14"/>
  </w:num>
  <w:num w:numId="23" w16cid:durableId="284430173">
    <w:abstractNumId w:val="3"/>
  </w:num>
  <w:num w:numId="24" w16cid:durableId="1705979230">
    <w:abstractNumId w:val="7"/>
  </w:num>
  <w:num w:numId="25" w16cid:durableId="790368982">
    <w:abstractNumId w:val="5"/>
  </w:num>
  <w:num w:numId="26" w16cid:durableId="560748871">
    <w:abstractNumId w:val="16"/>
  </w:num>
  <w:num w:numId="27" w16cid:durableId="2038778038">
    <w:abstractNumId w:val="13"/>
  </w:num>
  <w:num w:numId="28" w16cid:durableId="1519663861">
    <w:abstractNumId w:val="32"/>
  </w:num>
  <w:num w:numId="29" w16cid:durableId="1296326668">
    <w:abstractNumId w:val="30"/>
  </w:num>
  <w:num w:numId="30" w16cid:durableId="1291210900">
    <w:abstractNumId w:val="28"/>
  </w:num>
  <w:num w:numId="31" w16cid:durableId="735904835">
    <w:abstractNumId w:val="20"/>
  </w:num>
  <w:num w:numId="32" w16cid:durableId="2050951475">
    <w:abstractNumId w:val="6"/>
  </w:num>
  <w:num w:numId="33" w16cid:durableId="1653169363">
    <w:abstractNumId w:val="21"/>
  </w:num>
  <w:num w:numId="34" w16cid:durableId="14561720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91"/>
    <w:rsid w:val="00006E8A"/>
    <w:rsid w:val="0000747A"/>
    <w:rsid w:val="000173BE"/>
    <w:rsid w:val="00021F86"/>
    <w:rsid w:val="000222A4"/>
    <w:rsid w:val="00023F59"/>
    <w:rsid w:val="0002604F"/>
    <w:rsid w:val="0002675E"/>
    <w:rsid w:val="00026766"/>
    <w:rsid w:val="000331B3"/>
    <w:rsid w:val="00044743"/>
    <w:rsid w:val="0004528E"/>
    <w:rsid w:val="00047D24"/>
    <w:rsid w:val="00051642"/>
    <w:rsid w:val="00053EFD"/>
    <w:rsid w:val="00061CC9"/>
    <w:rsid w:val="000633AB"/>
    <w:rsid w:val="00063AA4"/>
    <w:rsid w:val="00064075"/>
    <w:rsid w:val="000707F3"/>
    <w:rsid w:val="00071971"/>
    <w:rsid w:val="00074280"/>
    <w:rsid w:val="00077CD0"/>
    <w:rsid w:val="000822BA"/>
    <w:rsid w:val="000872D3"/>
    <w:rsid w:val="00090A70"/>
    <w:rsid w:val="00092BA7"/>
    <w:rsid w:val="00094E68"/>
    <w:rsid w:val="000A1C1C"/>
    <w:rsid w:val="000A2695"/>
    <w:rsid w:val="000A3A45"/>
    <w:rsid w:val="000A3D4F"/>
    <w:rsid w:val="000A5109"/>
    <w:rsid w:val="000B4183"/>
    <w:rsid w:val="000B7ED5"/>
    <w:rsid w:val="000C168C"/>
    <w:rsid w:val="000C475E"/>
    <w:rsid w:val="000D0C99"/>
    <w:rsid w:val="000D1F83"/>
    <w:rsid w:val="000D63C4"/>
    <w:rsid w:val="000F4E0D"/>
    <w:rsid w:val="000F5F63"/>
    <w:rsid w:val="000F6AB0"/>
    <w:rsid w:val="00100FAC"/>
    <w:rsid w:val="00102EDB"/>
    <w:rsid w:val="00105427"/>
    <w:rsid w:val="001057B6"/>
    <w:rsid w:val="00105866"/>
    <w:rsid w:val="00106043"/>
    <w:rsid w:val="00107FAA"/>
    <w:rsid w:val="00112641"/>
    <w:rsid w:val="00112B73"/>
    <w:rsid w:val="00121999"/>
    <w:rsid w:val="00122C16"/>
    <w:rsid w:val="001252E3"/>
    <w:rsid w:val="00126025"/>
    <w:rsid w:val="0012666B"/>
    <w:rsid w:val="001268D4"/>
    <w:rsid w:val="001333EF"/>
    <w:rsid w:val="00133D1E"/>
    <w:rsid w:val="001356DC"/>
    <w:rsid w:val="00137662"/>
    <w:rsid w:val="00142826"/>
    <w:rsid w:val="00154B7F"/>
    <w:rsid w:val="00154E16"/>
    <w:rsid w:val="00154F2C"/>
    <w:rsid w:val="00154F88"/>
    <w:rsid w:val="00155777"/>
    <w:rsid w:val="00161BBE"/>
    <w:rsid w:val="001709E4"/>
    <w:rsid w:val="0017479E"/>
    <w:rsid w:val="001753A5"/>
    <w:rsid w:val="00177A7A"/>
    <w:rsid w:val="00182CA7"/>
    <w:rsid w:val="00185562"/>
    <w:rsid w:val="0018579F"/>
    <w:rsid w:val="00187DC5"/>
    <w:rsid w:val="00196A39"/>
    <w:rsid w:val="001A0E44"/>
    <w:rsid w:val="001A5740"/>
    <w:rsid w:val="001C647E"/>
    <w:rsid w:val="001C6BF2"/>
    <w:rsid w:val="001E235B"/>
    <w:rsid w:val="001E4547"/>
    <w:rsid w:val="001E5633"/>
    <w:rsid w:val="001E6BFD"/>
    <w:rsid w:val="001E7E11"/>
    <w:rsid w:val="001F119A"/>
    <w:rsid w:val="001F4DAF"/>
    <w:rsid w:val="001F7F94"/>
    <w:rsid w:val="00206107"/>
    <w:rsid w:val="00207436"/>
    <w:rsid w:val="002112CD"/>
    <w:rsid w:val="00211431"/>
    <w:rsid w:val="00220539"/>
    <w:rsid w:val="0022596E"/>
    <w:rsid w:val="00227B24"/>
    <w:rsid w:val="00231E0A"/>
    <w:rsid w:val="00232E40"/>
    <w:rsid w:val="00233287"/>
    <w:rsid w:val="00236B99"/>
    <w:rsid w:val="0024160F"/>
    <w:rsid w:val="00245F25"/>
    <w:rsid w:val="00247E6B"/>
    <w:rsid w:val="00247F6E"/>
    <w:rsid w:val="00254799"/>
    <w:rsid w:val="002644D9"/>
    <w:rsid w:val="00272752"/>
    <w:rsid w:val="00273589"/>
    <w:rsid w:val="00275AD8"/>
    <w:rsid w:val="00277831"/>
    <w:rsid w:val="002A09F2"/>
    <w:rsid w:val="002A16AF"/>
    <w:rsid w:val="002A7B16"/>
    <w:rsid w:val="002B1E0F"/>
    <w:rsid w:val="002B2A06"/>
    <w:rsid w:val="002B6AB2"/>
    <w:rsid w:val="002C0564"/>
    <w:rsid w:val="002C3FE3"/>
    <w:rsid w:val="002D0E2F"/>
    <w:rsid w:val="002E1886"/>
    <w:rsid w:val="002E3149"/>
    <w:rsid w:val="002E4F15"/>
    <w:rsid w:val="002E69E9"/>
    <w:rsid w:val="002E764F"/>
    <w:rsid w:val="00303563"/>
    <w:rsid w:val="003035B0"/>
    <w:rsid w:val="00311055"/>
    <w:rsid w:val="003330A6"/>
    <w:rsid w:val="0033558B"/>
    <w:rsid w:val="0034062A"/>
    <w:rsid w:val="00344842"/>
    <w:rsid w:val="00352F8A"/>
    <w:rsid w:val="00355FA4"/>
    <w:rsid w:val="003568BE"/>
    <w:rsid w:val="00357728"/>
    <w:rsid w:val="00365BB6"/>
    <w:rsid w:val="00373736"/>
    <w:rsid w:val="003776C7"/>
    <w:rsid w:val="00387A9C"/>
    <w:rsid w:val="00392A5F"/>
    <w:rsid w:val="00394977"/>
    <w:rsid w:val="00395618"/>
    <w:rsid w:val="003957BE"/>
    <w:rsid w:val="003968B4"/>
    <w:rsid w:val="003B103F"/>
    <w:rsid w:val="003B204D"/>
    <w:rsid w:val="003B52D6"/>
    <w:rsid w:val="003B63E1"/>
    <w:rsid w:val="003B6CA9"/>
    <w:rsid w:val="003C239B"/>
    <w:rsid w:val="003C4203"/>
    <w:rsid w:val="003D08AA"/>
    <w:rsid w:val="003D10E8"/>
    <w:rsid w:val="003D4F65"/>
    <w:rsid w:val="003E1682"/>
    <w:rsid w:val="003E269C"/>
    <w:rsid w:val="003E2CFE"/>
    <w:rsid w:val="003E3C6D"/>
    <w:rsid w:val="003E705E"/>
    <w:rsid w:val="00406984"/>
    <w:rsid w:val="00412ACD"/>
    <w:rsid w:val="00414566"/>
    <w:rsid w:val="004152BE"/>
    <w:rsid w:val="00421881"/>
    <w:rsid w:val="0042496D"/>
    <w:rsid w:val="00434AAD"/>
    <w:rsid w:val="00440AA9"/>
    <w:rsid w:val="0045347A"/>
    <w:rsid w:val="0045420E"/>
    <w:rsid w:val="00455C9B"/>
    <w:rsid w:val="004573B7"/>
    <w:rsid w:val="004576E5"/>
    <w:rsid w:val="004627F2"/>
    <w:rsid w:val="0046715A"/>
    <w:rsid w:val="00484835"/>
    <w:rsid w:val="00486A5F"/>
    <w:rsid w:val="004927B0"/>
    <w:rsid w:val="004B2F6C"/>
    <w:rsid w:val="004B3779"/>
    <w:rsid w:val="004C2A80"/>
    <w:rsid w:val="004E2D82"/>
    <w:rsid w:val="004E7B74"/>
    <w:rsid w:val="004F422B"/>
    <w:rsid w:val="004F61AD"/>
    <w:rsid w:val="004F6E4D"/>
    <w:rsid w:val="004F79CF"/>
    <w:rsid w:val="005018B1"/>
    <w:rsid w:val="00507933"/>
    <w:rsid w:val="00514CD8"/>
    <w:rsid w:val="005238D9"/>
    <w:rsid w:val="0052716F"/>
    <w:rsid w:val="005307C4"/>
    <w:rsid w:val="00530CD1"/>
    <w:rsid w:val="0053435F"/>
    <w:rsid w:val="00535F23"/>
    <w:rsid w:val="00541143"/>
    <w:rsid w:val="005428FA"/>
    <w:rsid w:val="0054407B"/>
    <w:rsid w:val="00544EE8"/>
    <w:rsid w:val="005517DF"/>
    <w:rsid w:val="00552142"/>
    <w:rsid w:val="00556569"/>
    <w:rsid w:val="00560C8E"/>
    <w:rsid w:val="00563EAE"/>
    <w:rsid w:val="005718AF"/>
    <w:rsid w:val="00573139"/>
    <w:rsid w:val="0057462D"/>
    <w:rsid w:val="00576143"/>
    <w:rsid w:val="00577C7A"/>
    <w:rsid w:val="00582939"/>
    <w:rsid w:val="00587A1A"/>
    <w:rsid w:val="005A06DE"/>
    <w:rsid w:val="005A24AD"/>
    <w:rsid w:val="005A470A"/>
    <w:rsid w:val="005B7606"/>
    <w:rsid w:val="005B7780"/>
    <w:rsid w:val="005C403D"/>
    <w:rsid w:val="005C6088"/>
    <w:rsid w:val="005D7D2B"/>
    <w:rsid w:val="005E33CE"/>
    <w:rsid w:val="005E6EE4"/>
    <w:rsid w:val="005E7C91"/>
    <w:rsid w:val="005F188E"/>
    <w:rsid w:val="005F2563"/>
    <w:rsid w:val="005F32E7"/>
    <w:rsid w:val="005F528E"/>
    <w:rsid w:val="005F7F04"/>
    <w:rsid w:val="0060519E"/>
    <w:rsid w:val="006063B8"/>
    <w:rsid w:val="00607188"/>
    <w:rsid w:val="00615155"/>
    <w:rsid w:val="00622496"/>
    <w:rsid w:val="00624379"/>
    <w:rsid w:val="006309E6"/>
    <w:rsid w:val="00631E81"/>
    <w:rsid w:val="00633AA1"/>
    <w:rsid w:val="00635A35"/>
    <w:rsid w:val="006451F8"/>
    <w:rsid w:val="006466CA"/>
    <w:rsid w:val="006502C2"/>
    <w:rsid w:val="0066478A"/>
    <w:rsid w:val="00666A17"/>
    <w:rsid w:val="006704D2"/>
    <w:rsid w:val="00672B28"/>
    <w:rsid w:val="00674801"/>
    <w:rsid w:val="0069661D"/>
    <w:rsid w:val="006A0302"/>
    <w:rsid w:val="006A2A68"/>
    <w:rsid w:val="006A2AB8"/>
    <w:rsid w:val="006A340A"/>
    <w:rsid w:val="006A358E"/>
    <w:rsid w:val="006A4714"/>
    <w:rsid w:val="006A7EE1"/>
    <w:rsid w:val="006B1F1C"/>
    <w:rsid w:val="006B3916"/>
    <w:rsid w:val="006B3B6B"/>
    <w:rsid w:val="006C0063"/>
    <w:rsid w:val="006C34CB"/>
    <w:rsid w:val="006C5354"/>
    <w:rsid w:val="006C6B6A"/>
    <w:rsid w:val="006D20CC"/>
    <w:rsid w:val="006F5101"/>
    <w:rsid w:val="006F6477"/>
    <w:rsid w:val="00703F17"/>
    <w:rsid w:val="00705A2C"/>
    <w:rsid w:val="00707E11"/>
    <w:rsid w:val="00710783"/>
    <w:rsid w:val="00712EC0"/>
    <w:rsid w:val="007214E6"/>
    <w:rsid w:val="00731E41"/>
    <w:rsid w:val="0073434F"/>
    <w:rsid w:val="00744E13"/>
    <w:rsid w:val="007520A8"/>
    <w:rsid w:val="0075448F"/>
    <w:rsid w:val="00765044"/>
    <w:rsid w:val="00767F91"/>
    <w:rsid w:val="00774ACC"/>
    <w:rsid w:val="007753D8"/>
    <w:rsid w:val="007837D2"/>
    <w:rsid w:val="0078461B"/>
    <w:rsid w:val="00787B8F"/>
    <w:rsid w:val="00794497"/>
    <w:rsid w:val="00795DC9"/>
    <w:rsid w:val="007A523C"/>
    <w:rsid w:val="007B1958"/>
    <w:rsid w:val="007B56B2"/>
    <w:rsid w:val="007C197F"/>
    <w:rsid w:val="007C4D6B"/>
    <w:rsid w:val="007C5034"/>
    <w:rsid w:val="007C6478"/>
    <w:rsid w:val="007C7415"/>
    <w:rsid w:val="007D0BB8"/>
    <w:rsid w:val="007D2BC6"/>
    <w:rsid w:val="007E45BE"/>
    <w:rsid w:val="007E4A93"/>
    <w:rsid w:val="007F168D"/>
    <w:rsid w:val="007F2C5A"/>
    <w:rsid w:val="007F5CD7"/>
    <w:rsid w:val="007F63CE"/>
    <w:rsid w:val="007F6A07"/>
    <w:rsid w:val="007F7685"/>
    <w:rsid w:val="00810A39"/>
    <w:rsid w:val="008117B3"/>
    <w:rsid w:val="008131B8"/>
    <w:rsid w:val="00815751"/>
    <w:rsid w:val="00816ECF"/>
    <w:rsid w:val="00817810"/>
    <w:rsid w:val="00833BD2"/>
    <w:rsid w:val="00834951"/>
    <w:rsid w:val="00836950"/>
    <w:rsid w:val="0084216B"/>
    <w:rsid w:val="00845237"/>
    <w:rsid w:val="00851B63"/>
    <w:rsid w:val="00856793"/>
    <w:rsid w:val="0086073A"/>
    <w:rsid w:val="00862545"/>
    <w:rsid w:val="00863726"/>
    <w:rsid w:val="008645AC"/>
    <w:rsid w:val="0087066C"/>
    <w:rsid w:val="00870B62"/>
    <w:rsid w:val="00872D06"/>
    <w:rsid w:val="008738E4"/>
    <w:rsid w:val="00882E03"/>
    <w:rsid w:val="008925F8"/>
    <w:rsid w:val="00894F60"/>
    <w:rsid w:val="0089614A"/>
    <w:rsid w:val="0089710A"/>
    <w:rsid w:val="00897A03"/>
    <w:rsid w:val="008A01B5"/>
    <w:rsid w:val="008A3321"/>
    <w:rsid w:val="008A47E7"/>
    <w:rsid w:val="008A6441"/>
    <w:rsid w:val="008A7499"/>
    <w:rsid w:val="008B485F"/>
    <w:rsid w:val="008B6E22"/>
    <w:rsid w:val="008B7AD4"/>
    <w:rsid w:val="008C40F2"/>
    <w:rsid w:val="008C4CE0"/>
    <w:rsid w:val="008D17BD"/>
    <w:rsid w:val="008D7D31"/>
    <w:rsid w:val="008D7D92"/>
    <w:rsid w:val="008E561D"/>
    <w:rsid w:val="008E6F30"/>
    <w:rsid w:val="008F1A27"/>
    <w:rsid w:val="008F78C7"/>
    <w:rsid w:val="00900788"/>
    <w:rsid w:val="009039CC"/>
    <w:rsid w:val="00912590"/>
    <w:rsid w:val="00915305"/>
    <w:rsid w:val="00915E8E"/>
    <w:rsid w:val="00922B61"/>
    <w:rsid w:val="00924AAB"/>
    <w:rsid w:val="00925891"/>
    <w:rsid w:val="00927439"/>
    <w:rsid w:val="00927D47"/>
    <w:rsid w:val="00944A9B"/>
    <w:rsid w:val="009507B3"/>
    <w:rsid w:val="009602F0"/>
    <w:rsid w:val="00960403"/>
    <w:rsid w:val="00961176"/>
    <w:rsid w:val="009623E7"/>
    <w:rsid w:val="00962E44"/>
    <w:rsid w:val="00964257"/>
    <w:rsid w:val="009671D4"/>
    <w:rsid w:val="00976011"/>
    <w:rsid w:val="009762EF"/>
    <w:rsid w:val="00980116"/>
    <w:rsid w:val="00985077"/>
    <w:rsid w:val="009903CB"/>
    <w:rsid w:val="00992D2F"/>
    <w:rsid w:val="00993394"/>
    <w:rsid w:val="0099422E"/>
    <w:rsid w:val="009A20C9"/>
    <w:rsid w:val="009B5982"/>
    <w:rsid w:val="009C34B5"/>
    <w:rsid w:val="009C702E"/>
    <w:rsid w:val="009D22A7"/>
    <w:rsid w:val="009D6BB3"/>
    <w:rsid w:val="009E30D4"/>
    <w:rsid w:val="009E6785"/>
    <w:rsid w:val="009F005C"/>
    <w:rsid w:val="009F37DB"/>
    <w:rsid w:val="009F665E"/>
    <w:rsid w:val="009F7377"/>
    <w:rsid w:val="00A009CC"/>
    <w:rsid w:val="00A00B07"/>
    <w:rsid w:val="00A11333"/>
    <w:rsid w:val="00A11CE4"/>
    <w:rsid w:val="00A13BD4"/>
    <w:rsid w:val="00A14869"/>
    <w:rsid w:val="00A15EC6"/>
    <w:rsid w:val="00A256E5"/>
    <w:rsid w:val="00A404B5"/>
    <w:rsid w:val="00A41E18"/>
    <w:rsid w:val="00A41F84"/>
    <w:rsid w:val="00A444B6"/>
    <w:rsid w:val="00A516B5"/>
    <w:rsid w:val="00A52F52"/>
    <w:rsid w:val="00A54DAB"/>
    <w:rsid w:val="00A5532D"/>
    <w:rsid w:val="00A57191"/>
    <w:rsid w:val="00A5735B"/>
    <w:rsid w:val="00A60484"/>
    <w:rsid w:val="00A741F0"/>
    <w:rsid w:val="00A8658C"/>
    <w:rsid w:val="00A93623"/>
    <w:rsid w:val="00A95CF5"/>
    <w:rsid w:val="00AB1281"/>
    <w:rsid w:val="00AB14CC"/>
    <w:rsid w:val="00AB1D5A"/>
    <w:rsid w:val="00AB4066"/>
    <w:rsid w:val="00AC0380"/>
    <w:rsid w:val="00AC0C51"/>
    <w:rsid w:val="00AC7CB6"/>
    <w:rsid w:val="00AD1676"/>
    <w:rsid w:val="00AD1B84"/>
    <w:rsid w:val="00AD4A40"/>
    <w:rsid w:val="00AD59FB"/>
    <w:rsid w:val="00AE15AE"/>
    <w:rsid w:val="00AE32B9"/>
    <w:rsid w:val="00AE4DEA"/>
    <w:rsid w:val="00AE5342"/>
    <w:rsid w:val="00AE56B1"/>
    <w:rsid w:val="00AF1F78"/>
    <w:rsid w:val="00AF2629"/>
    <w:rsid w:val="00B06643"/>
    <w:rsid w:val="00B10DBA"/>
    <w:rsid w:val="00B13BDA"/>
    <w:rsid w:val="00B20B44"/>
    <w:rsid w:val="00B31902"/>
    <w:rsid w:val="00B31CD0"/>
    <w:rsid w:val="00B34373"/>
    <w:rsid w:val="00B34E1F"/>
    <w:rsid w:val="00B41F04"/>
    <w:rsid w:val="00B451C2"/>
    <w:rsid w:val="00B66FE9"/>
    <w:rsid w:val="00B754F8"/>
    <w:rsid w:val="00B815C2"/>
    <w:rsid w:val="00B8212F"/>
    <w:rsid w:val="00B83550"/>
    <w:rsid w:val="00B870ED"/>
    <w:rsid w:val="00B91197"/>
    <w:rsid w:val="00B972CF"/>
    <w:rsid w:val="00B974C9"/>
    <w:rsid w:val="00BB0113"/>
    <w:rsid w:val="00BB2C11"/>
    <w:rsid w:val="00BB314D"/>
    <w:rsid w:val="00BB6B83"/>
    <w:rsid w:val="00BC0056"/>
    <w:rsid w:val="00BC32AC"/>
    <w:rsid w:val="00BC70BE"/>
    <w:rsid w:val="00BD4DC8"/>
    <w:rsid w:val="00BE2342"/>
    <w:rsid w:val="00BF7F5D"/>
    <w:rsid w:val="00C03152"/>
    <w:rsid w:val="00C03CAC"/>
    <w:rsid w:val="00C10524"/>
    <w:rsid w:val="00C1120D"/>
    <w:rsid w:val="00C15D23"/>
    <w:rsid w:val="00C26C8E"/>
    <w:rsid w:val="00C278AA"/>
    <w:rsid w:val="00C305C5"/>
    <w:rsid w:val="00C3431E"/>
    <w:rsid w:val="00C34BE5"/>
    <w:rsid w:val="00C36B9B"/>
    <w:rsid w:val="00C3730C"/>
    <w:rsid w:val="00C47B6E"/>
    <w:rsid w:val="00C55BA4"/>
    <w:rsid w:val="00C572A7"/>
    <w:rsid w:val="00C57E89"/>
    <w:rsid w:val="00C60CCB"/>
    <w:rsid w:val="00C6214B"/>
    <w:rsid w:val="00C64778"/>
    <w:rsid w:val="00C76E62"/>
    <w:rsid w:val="00C83CF3"/>
    <w:rsid w:val="00C84577"/>
    <w:rsid w:val="00C86C61"/>
    <w:rsid w:val="00C90D4C"/>
    <w:rsid w:val="00C97E8D"/>
    <w:rsid w:val="00CA35FB"/>
    <w:rsid w:val="00CA732A"/>
    <w:rsid w:val="00CB40EC"/>
    <w:rsid w:val="00CC6403"/>
    <w:rsid w:val="00CC683B"/>
    <w:rsid w:val="00CD1096"/>
    <w:rsid w:val="00CD339C"/>
    <w:rsid w:val="00CD5B09"/>
    <w:rsid w:val="00CD6924"/>
    <w:rsid w:val="00CE1151"/>
    <w:rsid w:val="00CE4E83"/>
    <w:rsid w:val="00CF175B"/>
    <w:rsid w:val="00CF180B"/>
    <w:rsid w:val="00CF21C9"/>
    <w:rsid w:val="00CF444A"/>
    <w:rsid w:val="00D02AA3"/>
    <w:rsid w:val="00D066AD"/>
    <w:rsid w:val="00D07BBD"/>
    <w:rsid w:val="00D12BDE"/>
    <w:rsid w:val="00D133BC"/>
    <w:rsid w:val="00D13C84"/>
    <w:rsid w:val="00D15473"/>
    <w:rsid w:val="00D2236A"/>
    <w:rsid w:val="00D23F32"/>
    <w:rsid w:val="00D3289D"/>
    <w:rsid w:val="00D36C05"/>
    <w:rsid w:val="00D572B1"/>
    <w:rsid w:val="00D701A3"/>
    <w:rsid w:val="00D84394"/>
    <w:rsid w:val="00D86BB2"/>
    <w:rsid w:val="00D93F60"/>
    <w:rsid w:val="00DA041C"/>
    <w:rsid w:val="00DA0CDF"/>
    <w:rsid w:val="00DB3D10"/>
    <w:rsid w:val="00DB6BF9"/>
    <w:rsid w:val="00DB700B"/>
    <w:rsid w:val="00DC0ED3"/>
    <w:rsid w:val="00DD26E0"/>
    <w:rsid w:val="00DD36C1"/>
    <w:rsid w:val="00DE061E"/>
    <w:rsid w:val="00DE59D2"/>
    <w:rsid w:val="00DE5A50"/>
    <w:rsid w:val="00DF7481"/>
    <w:rsid w:val="00E00B1D"/>
    <w:rsid w:val="00E054C1"/>
    <w:rsid w:val="00E13B3B"/>
    <w:rsid w:val="00E1527C"/>
    <w:rsid w:val="00E16EC5"/>
    <w:rsid w:val="00E21658"/>
    <w:rsid w:val="00E316E1"/>
    <w:rsid w:val="00E37D46"/>
    <w:rsid w:val="00E37E37"/>
    <w:rsid w:val="00E40D40"/>
    <w:rsid w:val="00E40DF5"/>
    <w:rsid w:val="00E47F0C"/>
    <w:rsid w:val="00E536DC"/>
    <w:rsid w:val="00E54A6F"/>
    <w:rsid w:val="00E66D26"/>
    <w:rsid w:val="00E80B6B"/>
    <w:rsid w:val="00E8305F"/>
    <w:rsid w:val="00E83885"/>
    <w:rsid w:val="00E84428"/>
    <w:rsid w:val="00E8505D"/>
    <w:rsid w:val="00E876FE"/>
    <w:rsid w:val="00E9033A"/>
    <w:rsid w:val="00EA3543"/>
    <w:rsid w:val="00EB0234"/>
    <w:rsid w:val="00EC13E5"/>
    <w:rsid w:val="00EC7F90"/>
    <w:rsid w:val="00ED0514"/>
    <w:rsid w:val="00ED0719"/>
    <w:rsid w:val="00ED27C8"/>
    <w:rsid w:val="00ED30A5"/>
    <w:rsid w:val="00EE145A"/>
    <w:rsid w:val="00EE395E"/>
    <w:rsid w:val="00EF3C5A"/>
    <w:rsid w:val="00EF4236"/>
    <w:rsid w:val="00EF4EDA"/>
    <w:rsid w:val="00EF5ECA"/>
    <w:rsid w:val="00EF657D"/>
    <w:rsid w:val="00EF7BFC"/>
    <w:rsid w:val="00F03925"/>
    <w:rsid w:val="00F076E7"/>
    <w:rsid w:val="00F10A62"/>
    <w:rsid w:val="00F12BCE"/>
    <w:rsid w:val="00F142EF"/>
    <w:rsid w:val="00F14FE3"/>
    <w:rsid w:val="00F20B32"/>
    <w:rsid w:val="00F2429C"/>
    <w:rsid w:val="00F30EEA"/>
    <w:rsid w:val="00F33636"/>
    <w:rsid w:val="00F3470B"/>
    <w:rsid w:val="00F41DDC"/>
    <w:rsid w:val="00F51032"/>
    <w:rsid w:val="00F53E3B"/>
    <w:rsid w:val="00F5428D"/>
    <w:rsid w:val="00F57090"/>
    <w:rsid w:val="00F71DC3"/>
    <w:rsid w:val="00F80B59"/>
    <w:rsid w:val="00F82774"/>
    <w:rsid w:val="00F828E3"/>
    <w:rsid w:val="00F913E8"/>
    <w:rsid w:val="00F95265"/>
    <w:rsid w:val="00F96C4C"/>
    <w:rsid w:val="00FA770E"/>
    <w:rsid w:val="00FB3A0C"/>
    <w:rsid w:val="00FC2419"/>
    <w:rsid w:val="00FC6845"/>
    <w:rsid w:val="00FC7C2B"/>
    <w:rsid w:val="00FE25BC"/>
    <w:rsid w:val="00FE3A6F"/>
    <w:rsid w:val="00FF2ED4"/>
    <w:rsid w:val="00FF3488"/>
    <w:rsid w:val="00FF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CF4C9"/>
  <w15:docId w15:val="{7D305414-9478-45CC-B8E0-FAE09224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4A"/>
  </w:style>
  <w:style w:type="paragraph" w:styleId="Heading1">
    <w:name w:val="heading 1"/>
    <w:basedOn w:val="Normal"/>
    <w:link w:val="Heading1Char"/>
    <w:uiPriority w:val="1"/>
    <w:qFormat/>
    <w:rsid w:val="00CD6924"/>
    <w:pPr>
      <w:widowControl w:val="0"/>
      <w:autoSpaceDE w:val="0"/>
      <w:autoSpaceDN w:val="0"/>
      <w:ind w:left="226" w:hanging="5"/>
      <w:outlineLvl w:val="0"/>
    </w:pPr>
    <w:rPr>
      <w:rFonts w:ascii="Times New Roman" w:eastAsia="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F91"/>
    <w:pPr>
      <w:tabs>
        <w:tab w:val="center" w:pos="4680"/>
        <w:tab w:val="right" w:pos="9360"/>
      </w:tabs>
    </w:pPr>
  </w:style>
  <w:style w:type="character" w:customStyle="1" w:styleId="HeaderChar">
    <w:name w:val="Header Char"/>
    <w:basedOn w:val="DefaultParagraphFont"/>
    <w:link w:val="Header"/>
    <w:uiPriority w:val="99"/>
    <w:rsid w:val="00767F91"/>
  </w:style>
  <w:style w:type="paragraph" w:styleId="Footer">
    <w:name w:val="footer"/>
    <w:basedOn w:val="Normal"/>
    <w:link w:val="FooterChar"/>
    <w:uiPriority w:val="99"/>
    <w:unhideWhenUsed/>
    <w:rsid w:val="00767F91"/>
    <w:pPr>
      <w:tabs>
        <w:tab w:val="center" w:pos="4680"/>
        <w:tab w:val="right" w:pos="9360"/>
      </w:tabs>
    </w:pPr>
  </w:style>
  <w:style w:type="character" w:customStyle="1" w:styleId="FooterChar">
    <w:name w:val="Footer Char"/>
    <w:basedOn w:val="DefaultParagraphFont"/>
    <w:link w:val="Footer"/>
    <w:uiPriority w:val="99"/>
    <w:rsid w:val="00767F91"/>
  </w:style>
  <w:style w:type="paragraph" w:styleId="BalloonText">
    <w:name w:val="Balloon Text"/>
    <w:basedOn w:val="Normal"/>
    <w:link w:val="BalloonTextChar"/>
    <w:uiPriority w:val="99"/>
    <w:semiHidden/>
    <w:unhideWhenUsed/>
    <w:rsid w:val="00CD3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39C"/>
    <w:rPr>
      <w:rFonts w:ascii="Segoe UI" w:hAnsi="Segoe UI" w:cs="Segoe UI"/>
      <w:sz w:val="18"/>
      <w:szCs w:val="18"/>
    </w:rPr>
  </w:style>
  <w:style w:type="paragraph" w:styleId="BodyText">
    <w:name w:val="Body Text"/>
    <w:basedOn w:val="Normal"/>
    <w:link w:val="BodyTextChar"/>
    <w:uiPriority w:val="99"/>
    <w:qFormat/>
    <w:rsid w:val="005A24AD"/>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99"/>
    <w:rsid w:val="005A24AD"/>
    <w:rPr>
      <w:rFonts w:ascii="Arial" w:eastAsia="Arial" w:hAnsi="Arial" w:cs="Arial"/>
    </w:rPr>
  </w:style>
  <w:style w:type="character" w:customStyle="1" w:styleId="Heading1Char">
    <w:name w:val="Heading 1 Char"/>
    <w:basedOn w:val="DefaultParagraphFont"/>
    <w:link w:val="Heading1"/>
    <w:uiPriority w:val="1"/>
    <w:rsid w:val="00CD6924"/>
    <w:rPr>
      <w:rFonts w:ascii="Times New Roman" w:eastAsia="Times New Roman" w:hAnsi="Times New Roman" w:cs="Times New Roman"/>
      <w:sz w:val="25"/>
      <w:szCs w:val="25"/>
    </w:rPr>
  </w:style>
  <w:style w:type="numbering" w:customStyle="1" w:styleId="NoList1">
    <w:name w:val="No List1"/>
    <w:next w:val="NoList"/>
    <w:uiPriority w:val="99"/>
    <w:semiHidden/>
    <w:unhideWhenUsed/>
    <w:rsid w:val="00CD6924"/>
  </w:style>
  <w:style w:type="character" w:styleId="CommentReference">
    <w:name w:val="annotation reference"/>
    <w:basedOn w:val="DefaultParagraphFont"/>
    <w:uiPriority w:val="99"/>
    <w:unhideWhenUsed/>
    <w:rsid w:val="00CD6924"/>
    <w:rPr>
      <w:sz w:val="16"/>
      <w:szCs w:val="16"/>
    </w:rPr>
  </w:style>
  <w:style w:type="paragraph" w:styleId="CommentText">
    <w:name w:val="annotation text"/>
    <w:basedOn w:val="Normal"/>
    <w:link w:val="CommentTextChar"/>
    <w:uiPriority w:val="99"/>
    <w:unhideWhenUsed/>
    <w:rsid w:val="00CD6924"/>
    <w:rPr>
      <w:rFonts w:ascii="Times New Roman" w:hAnsi="Times New Roman"/>
      <w:sz w:val="20"/>
      <w:szCs w:val="20"/>
    </w:rPr>
  </w:style>
  <w:style w:type="character" w:customStyle="1" w:styleId="CommentTextChar">
    <w:name w:val="Comment Text Char"/>
    <w:basedOn w:val="DefaultParagraphFont"/>
    <w:link w:val="CommentText"/>
    <w:uiPriority w:val="99"/>
    <w:rsid w:val="00CD69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D6924"/>
    <w:rPr>
      <w:b/>
      <w:bCs/>
    </w:rPr>
  </w:style>
  <w:style w:type="character" w:customStyle="1" w:styleId="CommentSubjectChar">
    <w:name w:val="Comment Subject Char"/>
    <w:basedOn w:val="CommentTextChar"/>
    <w:link w:val="CommentSubject"/>
    <w:uiPriority w:val="99"/>
    <w:semiHidden/>
    <w:rsid w:val="00CD6924"/>
    <w:rPr>
      <w:rFonts w:ascii="Times New Roman" w:hAnsi="Times New Roman"/>
      <w:b/>
      <w:bCs/>
      <w:sz w:val="20"/>
      <w:szCs w:val="20"/>
    </w:rPr>
  </w:style>
  <w:style w:type="character" w:styleId="Hyperlink">
    <w:name w:val="Hyperlink"/>
    <w:basedOn w:val="DefaultParagraphFont"/>
    <w:uiPriority w:val="99"/>
    <w:unhideWhenUsed/>
    <w:rsid w:val="00CD6924"/>
    <w:rPr>
      <w:color w:val="0000FF" w:themeColor="hyperlink"/>
      <w:u w:val="single"/>
    </w:rPr>
  </w:style>
  <w:style w:type="paragraph" w:styleId="Revision">
    <w:name w:val="Revision"/>
    <w:hidden/>
    <w:uiPriority w:val="99"/>
    <w:semiHidden/>
    <w:rsid w:val="00CD6924"/>
    <w:rPr>
      <w:rFonts w:ascii="Times New Roman" w:hAnsi="Times New Roman"/>
      <w:sz w:val="24"/>
    </w:rPr>
  </w:style>
  <w:style w:type="paragraph" w:styleId="ListParagraph">
    <w:name w:val="List Paragraph"/>
    <w:basedOn w:val="Normal"/>
    <w:uiPriority w:val="34"/>
    <w:qFormat/>
    <w:rsid w:val="00CD6924"/>
    <w:pPr>
      <w:ind w:left="720"/>
      <w:contextualSpacing/>
    </w:pPr>
    <w:rPr>
      <w:rFonts w:ascii="Times New Roman" w:hAnsi="Times New Roman"/>
      <w:sz w:val="24"/>
    </w:rPr>
  </w:style>
  <w:style w:type="paragraph" w:customStyle="1" w:styleId="paragraph">
    <w:name w:val="paragraph"/>
    <w:basedOn w:val="Normal"/>
    <w:rsid w:val="00CD6924"/>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rsid w:val="00CD6924"/>
  </w:style>
  <w:style w:type="paragraph" w:styleId="NormalWeb">
    <w:name w:val="Normal (Web)"/>
    <w:basedOn w:val="Normal"/>
    <w:uiPriority w:val="99"/>
    <w:unhideWhenUsed/>
    <w:rsid w:val="00CD6924"/>
    <w:pPr>
      <w:spacing w:before="100" w:beforeAutospacing="1" w:after="100" w:afterAutospacing="1"/>
    </w:pPr>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CD6924"/>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D6924"/>
    <w:rPr>
      <w:rFonts w:ascii="Times New Roman" w:hAnsi="Times New Roman"/>
      <w:sz w:val="20"/>
      <w:szCs w:val="20"/>
    </w:rPr>
  </w:style>
  <w:style w:type="character" w:styleId="FootnoteReference">
    <w:name w:val="footnote reference"/>
    <w:basedOn w:val="DefaultParagraphFont"/>
    <w:uiPriority w:val="99"/>
    <w:semiHidden/>
    <w:unhideWhenUsed/>
    <w:rsid w:val="00CD6924"/>
    <w:rPr>
      <w:vertAlign w:val="superscript"/>
    </w:rPr>
  </w:style>
  <w:style w:type="paragraph" w:styleId="Title">
    <w:name w:val="Title"/>
    <w:basedOn w:val="Normal"/>
    <w:link w:val="TitleChar"/>
    <w:qFormat/>
    <w:rsid w:val="00CD6924"/>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CD6924"/>
    <w:rPr>
      <w:rFonts w:ascii="Times New Roman" w:eastAsia="Times New Roman" w:hAnsi="Times New Roman" w:cs="Times New Roman"/>
      <w:sz w:val="28"/>
      <w:szCs w:val="20"/>
    </w:rPr>
  </w:style>
  <w:style w:type="paragraph" w:customStyle="1" w:styleId="TableParagraph">
    <w:name w:val="Table Paragraph"/>
    <w:basedOn w:val="Normal"/>
    <w:uiPriority w:val="1"/>
    <w:qFormat/>
    <w:rsid w:val="00530CD1"/>
    <w:pPr>
      <w:widowControl w:val="0"/>
      <w:autoSpaceDE w:val="0"/>
      <w:autoSpaceDN w:val="0"/>
    </w:pPr>
    <w:rPr>
      <w:rFonts w:ascii="Calibri" w:eastAsia="Calibri" w:hAnsi="Calibri" w:cs="Calibri"/>
    </w:rPr>
  </w:style>
  <w:style w:type="table" w:styleId="TableGrid">
    <w:name w:val="Table Grid"/>
    <w:basedOn w:val="TableNormal"/>
    <w:uiPriority w:val="39"/>
    <w:rsid w:val="001A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1143"/>
    <w:rPr>
      <w:color w:val="605E5C"/>
      <w:shd w:val="clear" w:color="auto" w:fill="E1DFDD"/>
    </w:rPr>
  </w:style>
  <w:style w:type="character" w:styleId="FollowedHyperlink">
    <w:name w:val="FollowedHyperlink"/>
    <w:basedOn w:val="DefaultParagraphFont"/>
    <w:uiPriority w:val="99"/>
    <w:semiHidden/>
    <w:unhideWhenUsed/>
    <w:rsid w:val="00541143"/>
    <w:rPr>
      <w:color w:val="800080" w:themeColor="followedHyperlink"/>
      <w:u w:val="single"/>
    </w:rPr>
  </w:style>
  <w:style w:type="character" w:styleId="Emphasis">
    <w:name w:val="Emphasis"/>
    <w:basedOn w:val="DefaultParagraphFont"/>
    <w:uiPriority w:val="20"/>
    <w:qFormat/>
    <w:rsid w:val="009A20C9"/>
    <w:rPr>
      <w:i/>
      <w:iCs/>
    </w:rPr>
  </w:style>
  <w:style w:type="character" w:styleId="HTMLDefinition">
    <w:name w:val="HTML Definition"/>
    <w:basedOn w:val="DefaultParagraphFont"/>
    <w:uiPriority w:val="99"/>
    <w:semiHidden/>
    <w:unhideWhenUsed/>
    <w:rsid w:val="00090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04955">
      <w:bodyDiv w:val="1"/>
      <w:marLeft w:val="0"/>
      <w:marRight w:val="0"/>
      <w:marTop w:val="0"/>
      <w:marBottom w:val="0"/>
      <w:divBdr>
        <w:top w:val="none" w:sz="0" w:space="0" w:color="auto"/>
        <w:left w:val="none" w:sz="0" w:space="0" w:color="auto"/>
        <w:bottom w:val="none" w:sz="0" w:space="0" w:color="auto"/>
        <w:right w:val="none" w:sz="0" w:space="0" w:color="auto"/>
      </w:divBdr>
    </w:div>
    <w:div w:id="242762016">
      <w:bodyDiv w:val="1"/>
      <w:marLeft w:val="0"/>
      <w:marRight w:val="0"/>
      <w:marTop w:val="0"/>
      <w:marBottom w:val="0"/>
      <w:divBdr>
        <w:top w:val="none" w:sz="0" w:space="0" w:color="auto"/>
        <w:left w:val="none" w:sz="0" w:space="0" w:color="auto"/>
        <w:bottom w:val="none" w:sz="0" w:space="0" w:color="auto"/>
        <w:right w:val="none" w:sz="0" w:space="0" w:color="auto"/>
      </w:divBdr>
    </w:div>
    <w:div w:id="303629257">
      <w:bodyDiv w:val="1"/>
      <w:marLeft w:val="0"/>
      <w:marRight w:val="0"/>
      <w:marTop w:val="0"/>
      <w:marBottom w:val="0"/>
      <w:divBdr>
        <w:top w:val="none" w:sz="0" w:space="0" w:color="auto"/>
        <w:left w:val="none" w:sz="0" w:space="0" w:color="auto"/>
        <w:bottom w:val="none" w:sz="0" w:space="0" w:color="auto"/>
        <w:right w:val="none" w:sz="0" w:space="0" w:color="auto"/>
      </w:divBdr>
      <w:divsChild>
        <w:div w:id="2119837169">
          <w:marLeft w:val="0"/>
          <w:marRight w:val="0"/>
          <w:marTop w:val="0"/>
          <w:marBottom w:val="0"/>
          <w:divBdr>
            <w:top w:val="none" w:sz="0" w:space="0" w:color="auto"/>
            <w:left w:val="none" w:sz="0" w:space="0" w:color="auto"/>
            <w:bottom w:val="none" w:sz="0" w:space="0" w:color="auto"/>
            <w:right w:val="none" w:sz="0" w:space="0" w:color="auto"/>
          </w:divBdr>
        </w:div>
      </w:divsChild>
    </w:div>
    <w:div w:id="405884561">
      <w:bodyDiv w:val="1"/>
      <w:marLeft w:val="0"/>
      <w:marRight w:val="0"/>
      <w:marTop w:val="0"/>
      <w:marBottom w:val="0"/>
      <w:divBdr>
        <w:top w:val="none" w:sz="0" w:space="0" w:color="auto"/>
        <w:left w:val="none" w:sz="0" w:space="0" w:color="auto"/>
        <w:bottom w:val="none" w:sz="0" w:space="0" w:color="auto"/>
        <w:right w:val="none" w:sz="0" w:space="0" w:color="auto"/>
      </w:divBdr>
    </w:div>
    <w:div w:id="568616133">
      <w:bodyDiv w:val="1"/>
      <w:marLeft w:val="0"/>
      <w:marRight w:val="0"/>
      <w:marTop w:val="0"/>
      <w:marBottom w:val="0"/>
      <w:divBdr>
        <w:top w:val="none" w:sz="0" w:space="0" w:color="auto"/>
        <w:left w:val="none" w:sz="0" w:space="0" w:color="auto"/>
        <w:bottom w:val="none" w:sz="0" w:space="0" w:color="auto"/>
        <w:right w:val="none" w:sz="0" w:space="0" w:color="auto"/>
      </w:divBdr>
      <w:divsChild>
        <w:div w:id="445778418">
          <w:marLeft w:val="0"/>
          <w:marRight w:val="0"/>
          <w:marTop w:val="0"/>
          <w:marBottom w:val="0"/>
          <w:divBdr>
            <w:top w:val="none" w:sz="0" w:space="0" w:color="auto"/>
            <w:left w:val="none" w:sz="0" w:space="0" w:color="auto"/>
            <w:bottom w:val="none" w:sz="0" w:space="0" w:color="auto"/>
            <w:right w:val="none" w:sz="0" w:space="0" w:color="auto"/>
          </w:divBdr>
          <w:divsChild>
            <w:div w:id="1595092616">
              <w:marLeft w:val="0"/>
              <w:marRight w:val="0"/>
              <w:marTop w:val="0"/>
              <w:marBottom w:val="0"/>
              <w:divBdr>
                <w:top w:val="none" w:sz="0" w:space="0" w:color="auto"/>
                <w:left w:val="none" w:sz="0" w:space="0" w:color="auto"/>
                <w:bottom w:val="none" w:sz="0" w:space="0" w:color="auto"/>
                <w:right w:val="none" w:sz="0" w:space="0" w:color="auto"/>
              </w:divBdr>
              <w:divsChild>
                <w:div w:id="7116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2957">
      <w:bodyDiv w:val="1"/>
      <w:marLeft w:val="0"/>
      <w:marRight w:val="0"/>
      <w:marTop w:val="0"/>
      <w:marBottom w:val="0"/>
      <w:divBdr>
        <w:top w:val="none" w:sz="0" w:space="0" w:color="auto"/>
        <w:left w:val="none" w:sz="0" w:space="0" w:color="auto"/>
        <w:bottom w:val="none" w:sz="0" w:space="0" w:color="auto"/>
        <w:right w:val="none" w:sz="0" w:space="0" w:color="auto"/>
      </w:divBdr>
    </w:div>
    <w:div w:id="1662732438">
      <w:bodyDiv w:val="1"/>
      <w:marLeft w:val="0"/>
      <w:marRight w:val="0"/>
      <w:marTop w:val="0"/>
      <w:marBottom w:val="0"/>
      <w:divBdr>
        <w:top w:val="none" w:sz="0" w:space="0" w:color="auto"/>
        <w:left w:val="none" w:sz="0" w:space="0" w:color="auto"/>
        <w:bottom w:val="none" w:sz="0" w:space="0" w:color="auto"/>
        <w:right w:val="none" w:sz="0" w:space="0" w:color="auto"/>
      </w:divBdr>
    </w:div>
    <w:div w:id="1722242115">
      <w:bodyDiv w:val="1"/>
      <w:marLeft w:val="0"/>
      <w:marRight w:val="0"/>
      <w:marTop w:val="0"/>
      <w:marBottom w:val="0"/>
      <w:divBdr>
        <w:top w:val="none" w:sz="0" w:space="0" w:color="auto"/>
        <w:left w:val="none" w:sz="0" w:space="0" w:color="auto"/>
        <w:bottom w:val="none" w:sz="0" w:space="0" w:color="auto"/>
        <w:right w:val="none" w:sz="0" w:space="0" w:color="auto"/>
      </w:divBdr>
      <w:divsChild>
        <w:div w:id="2123065124">
          <w:marLeft w:val="0"/>
          <w:marRight w:val="0"/>
          <w:marTop w:val="0"/>
          <w:marBottom w:val="0"/>
          <w:divBdr>
            <w:top w:val="none" w:sz="0" w:space="0" w:color="auto"/>
            <w:left w:val="none" w:sz="0" w:space="0" w:color="auto"/>
            <w:bottom w:val="none" w:sz="0" w:space="0" w:color="auto"/>
            <w:right w:val="none" w:sz="0" w:space="0" w:color="auto"/>
          </w:divBdr>
          <w:divsChild>
            <w:div w:id="277880444">
              <w:marLeft w:val="0"/>
              <w:marRight w:val="0"/>
              <w:marTop w:val="0"/>
              <w:marBottom w:val="0"/>
              <w:divBdr>
                <w:top w:val="none" w:sz="0" w:space="0" w:color="auto"/>
                <w:left w:val="none" w:sz="0" w:space="0" w:color="auto"/>
                <w:bottom w:val="none" w:sz="0" w:space="0" w:color="auto"/>
                <w:right w:val="none" w:sz="0" w:space="0" w:color="auto"/>
              </w:divBdr>
              <w:divsChild>
                <w:div w:id="1910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5650">
      <w:bodyDiv w:val="1"/>
      <w:marLeft w:val="0"/>
      <w:marRight w:val="0"/>
      <w:marTop w:val="0"/>
      <w:marBottom w:val="0"/>
      <w:divBdr>
        <w:top w:val="none" w:sz="0" w:space="0" w:color="auto"/>
        <w:left w:val="none" w:sz="0" w:space="0" w:color="auto"/>
        <w:bottom w:val="none" w:sz="0" w:space="0" w:color="auto"/>
        <w:right w:val="none" w:sz="0" w:space="0" w:color="auto"/>
      </w:divBdr>
    </w:div>
    <w:div w:id="211959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de360.com/3559401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D5C5-BD91-488C-BC0C-E18FEA7C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1749</Words>
  <Characters>9219</Characters>
  <Application>Microsoft Office Word</Application>
  <DocSecurity>0</DocSecurity>
  <Lines>384</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Hakala</dc:creator>
  <cp:lastModifiedBy>Planner</cp:lastModifiedBy>
  <cp:revision>11</cp:revision>
  <cp:lastPrinted>2024-02-02T16:23:00Z</cp:lastPrinted>
  <dcterms:created xsi:type="dcterms:W3CDTF">2024-09-05T14:00:00Z</dcterms:created>
  <dcterms:modified xsi:type="dcterms:W3CDTF">2024-09-26T18:06:00Z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